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AE0E6" w14:textId="77777777" w:rsidR="00346E63" w:rsidRDefault="00F61663" w:rsidP="00412C27">
      <w:pPr>
        <w:rPr>
          <w:rFonts w:ascii="Verdana" w:hAnsi="Verdana"/>
          <w:b/>
          <w:color w:val="000000"/>
          <w:kern w:val="24"/>
          <w:lang w:val="el-GR"/>
        </w:rPr>
      </w:pPr>
      <w:bookmarkStart w:id="0" w:name="FLD81"/>
      <w:r w:rsidRPr="00530D85">
        <w:rPr>
          <w:rFonts w:ascii="Calibri" w:hAnsi="Calibri" w:cs="Calibri"/>
          <w:b/>
          <w:sz w:val="24"/>
          <w:szCs w:val="24"/>
        </w:rPr>
        <w:t xml:space="preserve">                                                          </w:t>
      </w:r>
      <w:bookmarkEnd w:id="0"/>
    </w:p>
    <w:p w14:paraId="4B12D5BC" w14:textId="77777777" w:rsidR="0047740B" w:rsidRPr="00A51083" w:rsidRDefault="0047740B" w:rsidP="0047740B">
      <w:pPr>
        <w:spacing w:after="240"/>
        <w:ind w:left="-142" w:right="-23" w:hanging="567"/>
        <w:jc w:val="center"/>
        <w:rPr>
          <w:rFonts w:ascii="Calibri" w:hAnsi="Calibri" w:cs="Calibri"/>
          <w:b/>
          <w:sz w:val="24"/>
          <w:szCs w:val="22"/>
          <w:lang w:val="el-GR" w:eastAsia="en-US"/>
        </w:rPr>
      </w:pPr>
      <w:r w:rsidRPr="00A51083">
        <w:rPr>
          <w:rFonts w:ascii="Calibri" w:hAnsi="Calibri" w:cs="Calibri"/>
          <w:b/>
          <w:sz w:val="24"/>
          <w:szCs w:val="22"/>
          <w:lang w:val="el-GR" w:eastAsia="en-US"/>
        </w:rPr>
        <w:t>ΠΑΡΑΡΤΗΜΑ Ι</w:t>
      </w:r>
    </w:p>
    <w:p w14:paraId="2C9E62A4" w14:textId="77777777" w:rsidR="0047740B" w:rsidRPr="00A51083" w:rsidRDefault="0047740B" w:rsidP="0047740B">
      <w:pPr>
        <w:spacing w:after="240"/>
        <w:ind w:left="-142" w:right="-23" w:hanging="567"/>
        <w:jc w:val="both"/>
        <w:rPr>
          <w:rFonts w:ascii="Calibri" w:hAnsi="Calibri" w:cs="Calibri"/>
          <w:b/>
          <w:sz w:val="22"/>
          <w:szCs w:val="22"/>
          <w:lang w:val="el-GR" w:eastAsia="en-US"/>
        </w:rPr>
      </w:pPr>
      <w:r w:rsidRPr="00A51083">
        <w:rPr>
          <w:rFonts w:ascii="Calibri" w:hAnsi="Calibri" w:cs="Calibri"/>
          <w:b/>
          <w:sz w:val="22"/>
          <w:szCs w:val="22"/>
          <w:lang w:val="el-GR" w:eastAsia="en-US"/>
        </w:rPr>
        <w:t>Α.</w:t>
      </w:r>
      <w:r w:rsidRPr="00A51083">
        <w:rPr>
          <w:rFonts w:ascii="Calibri" w:hAnsi="Calibri" w:cs="Calibri"/>
          <w:b/>
          <w:sz w:val="22"/>
          <w:szCs w:val="22"/>
          <w:lang w:val="el-GR" w:eastAsia="en-US"/>
        </w:rPr>
        <w:tab/>
        <w:t>ΜΗΧΑΝΙΣΜΟΣ «ΣΥΝΔΕΟΝΤΑΣ ΤΗΝ ΕΥΡΩΠΗ» 2021-2027 (</w:t>
      </w:r>
      <w:r w:rsidRPr="00A51083">
        <w:rPr>
          <w:rFonts w:ascii="Calibri" w:hAnsi="Calibri" w:cs="Calibri"/>
          <w:b/>
          <w:sz w:val="22"/>
          <w:szCs w:val="22"/>
          <w:lang w:eastAsia="en-US"/>
        </w:rPr>
        <w:t>CONNECTING</w:t>
      </w:r>
      <w:r w:rsidRPr="00A51083">
        <w:rPr>
          <w:rFonts w:ascii="Calibri" w:hAnsi="Calibri" w:cs="Calibri"/>
          <w:b/>
          <w:sz w:val="22"/>
          <w:szCs w:val="22"/>
          <w:lang w:val="el-GR" w:eastAsia="en-US"/>
        </w:rPr>
        <w:t xml:space="preserve"> </w:t>
      </w:r>
      <w:r w:rsidRPr="00A51083">
        <w:rPr>
          <w:rFonts w:ascii="Calibri" w:hAnsi="Calibri" w:cs="Calibri"/>
          <w:b/>
          <w:sz w:val="22"/>
          <w:szCs w:val="22"/>
          <w:lang w:eastAsia="en-US"/>
        </w:rPr>
        <w:t>EUROPE</w:t>
      </w:r>
      <w:r w:rsidRPr="00A51083">
        <w:rPr>
          <w:rFonts w:ascii="Calibri" w:hAnsi="Calibri" w:cs="Calibri"/>
          <w:b/>
          <w:sz w:val="22"/>
          <w:szCs w:val="22"/>
          <w:lang w:val="el-GR" w:eastAsia="en-US"/>
        </w:rPr>
        <w:t xml:space="preserve"> </w:t>
      </w:r>
      <w:r w:rsidRPr="00A51083">
        <w:rPr>
          <w:rFonts w:ascii="Calibri" w:hAnsi="Calibri" w:cs="Calibri"/>
          <w:b/>
          <w:sz w:val="22"/>
          <w:szCs w:val="22"/>
          <w:lang w:eastAsia="en-US"/>
        </w:rPr>
        <w:t>FACILITY</w:t>
      </w:r>
      <w:r w:rsidRPr="00A51083">
        <w:rPr>
          <w:rFonts w:ascii="Calibri" w:hAnsi="Calibri" w:cs="Calibri"/>
          <w:b/>
          <w:sz w:val="22"/>
          <w:szCs w:val="22"/>
          <w:lang w:val="el-GR" w:eastAsia="en-US"/>
        </w:rPr>
        <w:t xml:space="preserve"> - </w:t>
      </w:r>
      <w:r w:rsidRPr="00A51083">
        <w:rPr>
          <w:rFonts w:ascii="Calibri" w:hAnsi="Calibri" w:cs="Calibri"/>
          <w:b/>
          <w:sz w:val="22"/>
          <w:szCs w:val="22"/>
          <w:lang w:eastAsia="en-US"/>
        </w:rPr>
        <w:t>CEF</w:t>
      </w:r>
      <w:r w:rsidRPr="00A51083">
        <w:rPr>
          <w:rFonts w:ascii="Calibri" w:hAnsi="Calibri" w:cs="Calibri"/>
          <w:b/>
          <w:sz w:val="22"/>
          <w:szCs w:val="22"/>
          <w:lang w:val="el-GR" w:eastAsia="en-US"/>
        </w:rPr>
        <w:t xml:space="preserve"> 2) </w:t>
      </w:r>
    </w:p>
    <w:p w14:paraId="533B0325" w14:textId="77777777" w:rsidR="0047740B" w:rsidRPr="00A51083" w:rsidRDefault="0047740B" w:rsidP="0047740B">
      <w:pPr>
        <w:spacing w:after="120" w:line="264" w:lineRule="auto"/>
        <w:ind w:left="-709"/>
        <w:jc w:val="both"/>
        <w:rPr>
          <w:rFonts w:ascii="Calibri" w:hAnsi="Calibri" w:cs="Calibri"/>
          <w:sz w:val="22"/>
          <w:szCs w:val="22"/>
          <w:lang w:val="el-GR"/>
        </w:rPr>
      </w:pPr>
      <w:bookmarkStart w:id="1" w:name="_Toc339624998"/>
      <w:bookmarkStart w:id="2" w:name="_Toc339867688"/>
      <w:bookmarkStart w:id="3" w:name="_Toc339867779"/>
      <w:bookmarkStart w:id="4" w:name="_Toc339867807"/>
      <w:bookmarkStart w:id="5" w:name="_Toc339867863"/>
      <w:bookmarkStart w:id="6" w:name="_Toc339868253"/>
      <w:bookmarkStart w:id="7" w:name="_Toc339868861"/>
      <w:bookmarkStart w:id="8" w:name="_Toc339869070"/>
      <w:bookmarkStart w:id="9" w:name="_Toc339869099"/>
      <w:bookmarkStart w:id="10" w:name="_Toc339869132"/>
      <w:bookmarkStart w:id="11" w:name="_Toc339869160"/>
      <w:bookmarkStart w:id="12" w:name="_Toc339869187"/>
      <w:bookmarkStart w:id="13" w:name="_Toc339869286"/>
      <w:bookmarkStart w:id="14" w:name="_Toc339869505"/>
      <w:bookmarkStart w:id="15" w:name="_Toc339869591"/>
      <w:bookmarkStart w:id="16" w:name="_Toc339869628"/>
      <w:bookmarkStart w:id="17" w:name="_Toc339869780"/>
      <w:bookmarkStart w:id="18" w:name="_Toc339869881"/>
      <w:bookmarkStart w:id="19" w:name="_Toc340570183"/>
      <w:bookmarkStart w:id="20" w:name="_Toc343590895"/>
      <w:bookmarkStart w:id="21" w:name="_Toc343590955"/>
      <w:bookmarkStart w:id="22" w:name="_Toc343687131"/>
      <w:bookmarkStart w:id="23" w:name="_Toc343687899"/>
      <w:bookmarkStart w:id="24" w:name="_Toc343688775"/>
      <w:bookmarkStart w:id="25" w:name="_Toc344383125"/>
      <w:bookmarkStart w:id="26" w:name="_Toc344386969"/>
      <w:bookmarkStart w:id="27" w:name="_Toc344387633"/>
      <w:bookmarkStart w:id="28" w:name="_Toc344388518"/>
      <w:r w:rsidRPr="00A51083">
        <w:rPr>
          <w:rFonts w:ascii="Calibri" w:hAnsi="Calibri" w:cs="Calibri"/>
          <w:sz w:val="22"/>
          <w:szCs w:val="22"/>
          <w:lang w:val="el-GR"/>
        </w:rPr>
        <w:t xml:space="preserve">Οι γενικοί στόχοι του </w:t>
      </w:r>
      <w:r w:rsidRPr="007D22E8">
        <w:rPr>
          <w:rFonts w:ascii="Calibri" w:hAnsi="Calibri" w:cs="Calibri"/>
          <w:sz w:val="22"/>
          <w:szCs w:val="22"/>
          <w:lang w:val="el-GR"/>
        </w:rPr>
        <w:t xml:space="preserve">Μηχανισμού </w:t>
      </w:r>
      <w:r w:rsidR="00DB63C2" w:rsidRPr="007D22E8">
        <w:rPr>
          <w:rFonts w:ascii="Calibri" w:hAnsi="Calibri" w:cs="Calibri"/>
          <w:sz w:val="22"/>
          <w:szCs w:val="22"/>
          <w:lang w:val="el-GR"/>
        </w:rPr>
        <w:t>«</w:t>
      </w:r>
      <w:r w:rsidRPr="007D22E8">
        <w:rPr>
          <w:rFonts w:ascii="Calibri" w:hAnsi="Calibri" w:cs="Calibri"/>
          <w:sz w:val="22"/>
          <w:szCs w:val="22"/>
          <w:lang w:val="el-GR"/>
        </w:rPr>
        <w:t>Συνδέοντας την Ευρώπη</w:t>
      </w:r>
      <w:r w:rsidR="00DB63C2" w:rsidRPr="007D22E8">
        <w:rPr>
          <w:rFonts w:ascii="Calibri" w:hAnsi="Calibri" w:cs="Calibri"/>
          <w:sz w:val="22"/>
          <w:szCs w:val="22"/>
          <w:lang w:val="el-GR"/>
        </w:rPr>
        <w:t>»</w:t>
      </w:r>
      <w:r w:rsidRPr="007D22E8">
        <w:rPr>
          <w:rFonts w:ascii="Calibri" w:hAnsi="Calibri" w:cs="Calibri"/>
          <w:sz w:val="22"/>
          <w:szCs w:val="22"/>
          <w:lang w:val="el-GR"/>
        </w:rPr>
        <w:t xml:space="preserve"> 2021 – 2027 (</w:t>
      </w:r>
      <w:r w:rsidRPr="007D22E8">
        <w:rPr>
          <w:rFonts w:ascii="Calibri" w:hAnsi="Calibri" w:cs="Calibri"/>
          <w:sz w:val="22"/>
          <w:szCs w:val="22"/>
        </w:rPr>
        <w:t>CEF</w:t>
      </w:r>
      <w:r w:rsidRPr="007D22E8">
        <w:rPr>
          <w:rFonts w:ascii="Calibri" w:hAnsi="Calibri" w:cs="Calibri"/>
          <w:sz w:val="22"/>
          <w:szCs w:val="22"/>
          <w:lang w:val="el-GR"/>
        </w:rPr>
        <w:t xml:space="preserve">2) είναι η κατασκευή, η ανάπτυξη, ο εκσυγχρονισμός και η ολοκλήρωση των διευρωπαϊκών δικτύων στον τομέα των μεταφορών, τον τομέα της ενέργειας και </w:t>
      </w:r>
      <w:r w:rsidRPr="00A51083">
        <w:rPr>
          <w:rFonts w:ascii="Calibri" w:hAnsi="Calibri" w:cs="Calibri"/>
          <w:sz w:val="22"/>
          <w:szCs w:val="22"/>
          <w:lang w:val="el-GR"/>
        </w:rPr>
        <w:t>τον ψηφιακό τομέα και η διευκόλυνση της διασυνοριακής συνεργασίας στον τομέα των ανανεώσιμων πηγών ενέργειας, λαμβάνοντας υπόψη τις μακροπρόθεσμες δεσμεύσεις για απαλλαγή από τις ανθρακούχες εκπομπές και τους στόχους να αυξηθεί η ευρωπαϊκή ανταγωνιστικότητα· η έξυπνη, βιώσιμη και χωρίς αποκλεισμούς ανάπτυξη· η εδαφική, κοινωνική και οικονομική συνοχή· και η πρόσβαση στην εσωτερική αγορά και η ολοκλήρωσή της, με έμφαση στη διευκόλυνση των συνεργειών μεταξύ των τομέων.</w:t>
      </w:r>
    </w:p>
    <w:p w14:paraId="19F48CEB" w14:textId="77777777" w:rsidR="0047740B" w:rsidRPr="00A51083" w:rsidRDefault="0047740B" w:rsidP="0047740B">
      <w:pPr>
        <w:spacing w:after="120" w:line="264" w:lineRule="auto"/>
        <w:ind w:hanging="709"/>
        <w:jc w:val="both"/>
        <w:rPr>
          <w:rFonts w:ascii="Calibri" w:hAnsi="Calibri" w:cs="Calibri"/>
          <w:sz w:val="22"/>
          <w:szCs w:val="22"/>
          <w:lang w:val="el-GR"/>
        </w:rPr>
      </w:pPr>
      <w:r w:rsidRPr="00A51083">
        <w:rPr>
          <w:rFonts w:ascii="Calibri" w:hAnsi="Calibri" w:cs="Calibri"/>
          <w:sz w:val="22"/>
          <w:szCs w:val="22"/>
          <w:lang w:val="el-GR"/>
        </w:rPr>
        <w:t xml:space="preserve">Οι συγκεκριμένοι στόχοι του </w:t>
      </w:r>
      <w:r w:rsidRPr="00A51083">
        <w:rPr>
          <w:rFonts w:ascii="Calibri" w:hAnsi="Calibri" w:cs="Calibri"/>
          <w:sz w:val="22"/>
          <w:szCs w:val="22"/>
        </w:rPr>
        <w:t>CEF</w:t>
      </w:r>
      <w:r w:rsidRPr="00A51083">
        <w:rPr>
          <w:rFonts w:ascii="Calibri" w:hAnsi="Calibri" w:cs="Calibri"/>
          <w:sz w:val="22"/>
          <w:szCs w:val="22"/>
          <w:lang w:val="el-GR"/>
        </w:rPr>
        <w:t xml:space="preserve"> 2 είναι: </w:t>
      </w:r>
    </w:p>
    <w:p w14:paraId="55CECB1E" w14:textId="77777777" w:rsidR="0047740B" w:rsidRPr="00A51083" w:rsidRDefault="0047740B" w:rsidP="0047740B">
      <w:pPr>
        <w:tabs>
          <w:tab w:val="left" w:pos="567"/>
        </w:tabs>
        <w:spacing w:after="120" w:line="264" w:lineRule="auto"/>
        <w:ind w:hanging="284"/>
        <w:jc w:val="both"/>
        <w:rPr>
          <w:rFonts w:ascii="Calibri" w:hAnsi="Calibri" w:cs="Calibri"/>
          <w:sz w:val="22"/>
          <w:szCs w:val="22"/>
          <w:lang w:val="el-GR"/>
        </w:rPr>
      </w:pPr>
      <w:r w:rsidRPr="00A51083">
        <w:rPr>
          <w:rFonts w:ascii="Calibri" w:hAnsi="Calibri" w:cs="Calibri"/>
          <w:sz w:val="22"/>
          <w:szCs w:val="22"/>
          <w:lang w:val="el-GR"/>
        </w:rPr>
        <w:t>α)</w:t>
      </w:r>
      <w:r w:rsidRPr="00A51083">
        <w:rPr>
          <w:rFonts w:ascii="Calibri" w:hAnsi="Calibri" w:cs="Calibri"/>
          <w:sz w:val="22"/>
          <w:szCs w:val="22"/>
          <w:lang w:val="el-GR"/>
        </w:rPr>
        <w:tab/>
        <w:t xml:space="preserve">στον τομέα των μεταφορών: </w:t>
      </w:r>
    </w:p>
    <w:p w14:paraId="79531D21" w14:textId="77777777" w:rsidR="0047740B" w:rsidRPr="00A51083" w:rsidRDefault="0047740B" w:rsidP="0047740B">
      <w:pPr>
        <w:spacing w:after="120" w:line="264" w:lineRule="auto"/>
        <w:ind w:left="567" w:hanging="283"/>
        <w:jc w:val="both"/>
        <w:rPr>
          <w:rFonts w:ascii="Calibri" w:hAnsi="Calibri" w:cs="Calibri"/>
          <w:sz w:val="22"/>
          <w:szCs w:val="22"/>
          <w:lang w:val="el-GR"/>
        </w:rPr>
      </w:pPr>
      <w:r w:rsidRPr="00A51083">
        <w:rPr>
          <w:rFonts w:ascii="Calibri" w:hAnsi="Calibri" w:cs="Calibri"/>
          <w:sz w:val="22"/>
          <w:szCs w:val="22"/>
        </w:rPr>
        <w:t>i</w:t>
      </w:r>
      <w:r w:rsidRPr="00A51083">
        <w:rPr>
          <w:rFonts w:ascii="Calibri" w:hAnsi="Calibri" w:cs="Calibri"/>
          <w:sz w:val="22"/>
          <w:szCs w:val="22"/>
          <w:lang w:val="el-GR"/>
        </w:rPr>
        <w:t xml:space="preserve">) η συμβολή στην ανάπτυξη έργων κοινού ενδιαφέροντος που αφορούν αποτελεσματικά, διασυνδεδεμένα και πολυτροπικά δίκτυα και υποδομές για έξυπνη, διαλειτουργική, βιώσιμη, χωρίς αποκλεισμούς, προσιτή και ασφαλή κινητικότητα, σύμφωνα με τους στόχους του κανονισμού (ΕΕ) αριθ. 1315/2013, και </w:t>
      </w:r>
    </w:p>
    <w:p w14:paraId="04917606" w14:textId="77777777" w:rsidR="0047740B" w:rsidRPr="00A51083" w:rsidRDefault="0047740B" w:rsidP="0047740B">
      <w:pPr>
        <w:spacing w:after="120" w:line="264" w:lineRule="auto"/>
        <w:ind w:left="567" w:hanging="283"/>
        <w:jc w:val="both"/>
        <w:rPr>
          <w:rFonts w:ascii="Calibri" w:hAnsi="Calibri" w:cs="Calibri"/>
          <w:sz w:val="22"/>
          <w:szCs w:val="22"/>
          <w:lang w:val="el-GR"/>
        </w:rPr>
      </w:pPr>
      <w:r w:rsidRPr="00A51083">
        <w:rPr>
          <w:rFonts w:ascii="Calibri" w:hAnsi="Calibri" w:cs="Calibri"/>
          <w:sz w:val="22"/>
          <w:szCs w:val="22"/>
        </w:rPr>
        <w:t>ii</w:t>
      </w:r>
      <w:r w:rsidRPr="00A51083">
        <w:rPr>
          <w:rFonts w:ascii="Calibri" w:hAnsi="Calibri" w:cs="Calibri"/>
          <w:sz w:val="22"/>
          <w:szCs w:val="22"/>
          <w:lang w:val="el-GR"/>
        </w:rPr>
        <w:t xml:space="preserve">) η προσαρμογή τμημάτων του ΔΕΔ-Μ για τη διπλή χρήση των υποδομών μεταφορών με στόχο τη βελτίωση τόσο της μη στρατιωτικής, όσο και της στρατιωτικής κινητικότητας. </w:t>
      </w:r>
    </w:p>
    <w:p w14:paraId="5B69818B" w14:textId="77777777" w:rsidR="0047740B" w:rsidRPr="00A51083" w:rsidRDefault="0047740B" w:rsidP="0047740B">
      <w:pPr>
        <w:tabs>
          <w:tab w:val="left" w:pos="567"/>
        </w:tabs>
        <w:spacing w:after="120" w:line="264" w:lineRule="auto"/>
        <w:ind w:hanging="284"/>
        <w:jc w:val="both"/>
        <w:rPr>
          <w:rFonts w:ascii="Calibri" w:hAnsi="Calibri" w:cs="Calibri"/>
          <w:sz w:val="22"/>
          <w:szCs w:val="22"/>
          <w:lang w:val="el-GR"/>
        </w:rPr>
      </w:pPr>
      <w:r w:rsidRPr="00A51083">
        <w:rPr>
          <w:rFonts w:ascii="Calibri" w:hAnsi="Calibri" w:cs="Calibri"/>
          <w:sz w:val="22"/>
          <w:szCs w:val="22"/>
          <w:lang w:val="el-GR"/>
        </w:rPr>
        <w:t>β)</w:t>
      </w:r>
      <w:r w:rsidRPr="00A51083">
        <w:rPr>
          <w:rFonts w:ascii="Calibri" w:hAnsi="Calibri" w:cs="Calibri"/>
          <w:sz w:val="22"/>
          <w:szCs w:val="22"/>
          <w:lang w:val="el-GR"/>
        </w:rPr>
        <w:tab/>
        <w:t xml:space="preserve">στον τομέα της ενέργειας: </w:t>
      </w:r>
    </w:p>
    <w:p w14:paraId="799BA8A1" w14:textId="77777777" w:rsidR="0047740B" w:rsidRPr="00A51083" w:rsidRDefault="0047740B" w:rsidP="0047740B">
      <w:pPr>
        <w:tabs>
          <w:tab w:val="left" w:pos="567"/>
        </w:tabs>
        <w:spacing w:after="120" w:line="264" w:lineRule="auto"/>
        <w:ind w:left="567" w:hanging="283"/>
        <w:jc w:val="both"/>
        <w:rPr>
          <w:rFonts w:ascii="Calibri" w:hAnsi="Calibri" w:cs="Calibri"/>
          <w:sz w:val="22"/>
          <w:szCs w:val="22"/>
          <w:lang w:val="el-GR"/>
        </w:rPr>
      </w:pPr>
      <w:r w:rsidRPr="00A51083">
        <w:rPr>
          <w:rFonts w:ascii="Calibri" w:hAnsi="Calibri" w:cs="Calibri"/>
          <w:sz w:val="22"/>
          <w:szCs w:val="22"/>
        </w:rPr>
        <w:t>i</w:t>
      </w:r>
      <w:r w:rsidRPr="00A51083">
        <w:rPr>
          <w:rFonts w:ascii="Calibri" w:hAnsi="Calibri" w:cs="Calibri"/>
          <w:sz w:val="22"/>
          <w:szCs w:val="22"/>
          <w:lang w:val="el-GR"/>
        </w:rPr>
        <w:t xml:space="preserve">) η συμβολή στην ανάπτυξη έργων κοινού ενδιαφέροντος που αφορούν την περαιτέρω ενοποίηση μιας αποδοτικής και ανταγωνιστικής εσωτερικής αγοράς ενέργειας και τη διαλειτουργικότητα των δικτύων σε διασυνοριακό και διατομεακό επίπεδο, ώστε να διευκολυνθεί η απαλλαγή της οικονομίας από τις ανθρακούχες εκπομπές, να προωθηθεί η ενεργειακή απόδοση και η ασφάλεια εφοδιασμού, και </w:t>
      </w:r>
    </w:p>
    <w:p w14:paraId="63A12159" w14:textId="77777777" w:rsidR="0047740B" w:rsidRPr="00A51083" w:rsidRDefault="0047740B" w:rsidP="0047740B">
      <w:pPr>
        <w:tabs>
          <w:tab w:val="left" w:pos="567"/>
        </w:tabs>
        <w:spacing w:after="120" w:line="264" w:lineRule="auto"/>
        <w:ind w:left="567" w:hanging="283"/>
        <w:jc w:val="both"/>
        <w:rPr>
          <w:rFonts w:ascii="Calibri" w:hAnsi="Calibri" w:cs="Calibri"/>
          <w:sz w:val="22"/>
          <w:szCs w:val="22"/>
          <w:lang w:val="el-GR"/>
        </w:rPr>
      </w:pPr>
      <w:r w:rsidRPr="00A51083">
        <w:rPr>
          <w:rFonts w:ascii="Calibri" w:hAnsi="Calibri" w:cs="Calibri"/>
          <w:sz w:val="22"/>
          <w:szCs w:val="22"/>
        </w:rPr>
        <w:t>ii</w:t>
      </w:r>
      <w:r w:rsidRPr="00A51083">
        <w:rPr>
          <w:rFonts w:ascii="Calibri" w:hAnsi="Calibri" w:cs="Calibri"/>
          <w:sz w:val="22"/>
          <w:szCs w:val="22"/>
          <w:lang w:val="el-GR"/>
        </w:rPr>
        <w:t>)</w:t>
      </w:r>
      <w:r w:rsidRPr="00A51083">
        <w:rPr>
          <w:rFonts w:ascii="Calibri" w:hAnsi="Calibri" w:cs="Calibri"/>
          <w:sz w:val="22"/>
          <w:szCs w:val="22"/>
          <w:lang w:val="el-GR"/>
        </w:rPr>
        <w:tab/>
        <w:t xml:space="preserve">η διευκόλυνση της διασυνοριακής συνεργασίας στον τομέα της ενέργειας, συμπεριλαμβανομένων των ανανεώσιμων πηγών ενέργειας. </w:t>
      </w:r>
    </w:p>
    <w:p w14:paraId="37892CB9" w14:textId="77777777" w:rsidR="0047740B" w:rsidRPr="00A51083" w:rsidRDefault="0047740B" w:rsidP="0047740B">
      <w:pPr>
        <w:spacing w:after="120" w:line="264" w:lineRule="auto"/>
        <w:ind w:hanging="284"/>
        <w:contextualSpacing/>
        <w:jc w:val="both"/>
        <w:rPr>
          <w:rFonts w:ascii="Calibri" w:hAnsi="Calibri" w:cs="Calibri"/>
          <w:sz w:val="22"/>
          <w:szCs w:val="22"/>
          <w:lang w:val="el-GR"/>
        </w:rPr>
      </w:pPr>
      <w:r w:rsidRPr="00A51083">
        <w:rPr>
          <w:rFonts w:ascii="Calibri" w:hAnsi="Calibri" w:cs="Calibri"/>
          <w:sz w:val="22"/>
          <w:szCs w:val="22"/>
          <w:lang w:val="el-GR"/>
        </w:rPr>
        <w:t>γ)</w:t>
      </w:r>
      <w:r w:rsidRPr="00A51083">
        <w:rPr>
          <w:rFonts w:ascii="Calibri" w:hAnsi="Calibri" w:cs="Calibri"/>
          <w:sz w:val="22"/>
          <w:szCs w:val="22"/>
          <w:lang w:val="el-GR"/>
        </w:rPr>
        <w:tab/>
        <w:t>στον ψηφιακό τομέα: η συμβολή στην ανάπτυξη έργων κοινού ενδιαφέροντος που αφορούν την ανάπτυξη ασφαλών και προστατευμένων δικτύων πολύ υψηλής χωρητικότητας, συμπεριλαμβανομένων των συστημάτων 5</w:t>
      </w:r>
      <w:r w:rsidRPr="00A51083">
        <w:rPr>
          <w:rFonts w:ascii="Calibri" w:hAnsi="Calibri" w:cs="Calibri"/>
          <w:sz w:val="22"/>
          <w:szCs w:val="22"/>
        </w:rPr>
        <w:t>G</w:t>
      </w:r>
      <w:r w:rsidRPr="00A51083">
        <w:rPr>
          <w:rFonts w:ascii="Calibri" w:hAnsi="Calibri" w:cs="Calibri"/>
          <w:sz w:val="22"/>
          <w:szCs w:val="22"/>
          <w:lang w:val="el-GR"/>
        </w:rPr>
        <w:t>, και την πρόσβαση σε αυτά, καθώς και στην αύξηση της ανθεκτικότητας και της χωρητικότητας των ψηφιακών δικτύων κορμού της Ένωσης με τη σύνδεσή τους με γειτονικές χώρες, καθώς και στην ψηφιοποίηση των δικτύων μεταφορών και ενέργειας.</w:t>
      </w:r>
    </w:p>
    <w:p w14:paraId="2485836F" w14:textId="77777777" w:rsidR="0047740B" w:rsidRPr="00A51083" w:rsidRDefault="0047740B" w:rsidP="0047740B">
      <w:pPr>
        <w:spacing w:after="120" w:line="264" w:lineRule="auto"/>
        <w:jc w:val="both"/>
        <w:rPr>
          <w:rFonts w:ascii="Calibri" w:hAnsi="Calibri" w:cs="Calibri"/>
          <w:b/>
          <w:i/>
          <w:sz w:val="22"/>
          <w:szCs w:val="22"/>
          <w:lang w:val="el-GR"/>
        </w:rPr>
      </w:pPr>
    </w:p>
    <w:p w14:paraId="31100514" w14:textId="77777777" w:rsidR="0047740B" w:rsidRPr="00A51083" w:rsidRDefault="0047740B" w:rsidP="0047740B">
      <w:pPr>
        <w:spacing w:after="120" w:line="264" w:lineRule="auto"/>
        <w:ind w:hanging="709"/>
        <w:jc w:val="both"/>
        <w:rPr>
          <w:rFonts w:ascii="Calibri" w:hAnsi="Calibri" w:cs="Calibri"/>
          <w:b/>
          <w:i/>
          <w:sz w:val="22"/>
          <w:szCs w:val="22"/>
          <w:lang w:val="el-GR"/>
        </w:rPr>
      </w:pPr>
      <w:r w:rsidRPr="00A51083">
        <w:rPr>
          <w:rFonts w:ascii="Calibri" w:hAnsi="Calibri" w:cs="Calibri"/>
          <w:b/>
          <w:i/>
          <w:sz w:val="22"/>
          <w:szCs w:val="22"/>
          <w:lang w:val="el-GR"/>
        </w:rPr>
        <w:t>Προϋπολογισμός CEF 2</w:t>
      </w:r>
    </w:p>
    <w:p w14:paraId="4E9F9C3E" w14:textId="77777777" w:rsidR="0047740B" w:rsidRPr="00A51083" w:rsidRDefault="0047740B" w:rsidP="0047740B">
      <w:pPr>
        <w:spacing w:after="120" w:line="264" w:lineRule="auto"/>
        <w:ind w:hanging="709"/>
        <w:jc w:val="both"/>
        <w:rPr>
          <w:rFonts w:ascii="Calibri" w:hAnsi="Calibri" w:cs="Calibri"/>
          <w:sz w:val="22"/>
          <w:szCs w:val="22"/>
          <w:lang w:val="el-GR"/>
        </w:rPr>
      </w:pPr>
      <w:r w:rsidRPr="00A51083">
        <w:rPr>
          <w:rFonts w:ascii="Calibri" w:hAnsi="Calibri" w:cs="Calibri"/>
          <w:sz w:val="22"/>
          <w:szCs w:val="22"/>
          <w:lang w:val="el-GR"/>
        </w:rPr>
        <w:t xml:space="preserve">Ο συνολικός προϋπολογισμός του CEF 2 ανέρχεται σε </w:t>
      </w:r>
      <w:r w:rsidRPr="00A51083">
        <w:rPr>
          <w:rFonts w:ascii="Calibri" w:hAnsi="Calibri" w:cs="Calibri"/>
          <w:b/>
          <w:i/>
          <w:sz w:val="22"/>
          <w:szCs w:val="22"/>
          <w:lang w:val="el-GR"/>
        </w:rPr>
        <w:t>33,710 δις €</w:t>
      </w:r>
      <w:r w:rsidRPr="00A51083">
        <w:rPr>
          <w:rFonts w:ascii="Calibri" w:hAnsi="Calibri" w:cs="Calibri"/>
          <w:i/>
          <w:sz w:val="22"/>
          <w:szCs w:val="22"/>
          <w:lang w:val="el-GR"/>
        </w:rPr>
        <w:t>.</w:t>
      </w:r>
      <w:r w:rsidRPr="00A51083">
        <w:rPr>
          <w:rFonts w:ascii="Calibri" w:hAnsi="Calibri" w:cs="Calibri"/>
          <w:sz w:val="22"/>
          <w:szCs w:val="22"/>
          <w:lang w:val="el-GR"/>
        </w:rPr>
        <w:t xml:space="preserve"> </w:t>
      </w:r>
    </w:p>
    <w:p w14:paraId="5C39D768" w14:textId="77777777" w:rsidR="0047740B" w:rsidRPr="00E945E0" w:rsidRDefault="0047740B" w:rsidP="0047740B">
      <w:pPr>
        <w:spacing w:after="120" w:line="264" w:lineRule="auto"/>
        <w:ind w:left="-709"/>
        <w:jc w:val="both"/>
        <w:rPr>
          <w:rFonts w:ascii="Calibri" w:hAnsi="Calibri" w:cs="Calibri"/>
          <w:sz w:val="22"/>
          <w:szCs w:val="22"/>
          <w:lang w:val="el-GR"/>
        </w:rPr>
      </w:pPr>
      <w:r w:rsidRPr="00E945E0">
        <w:rPr>
          <w:rFonts w:ascii="Calibri" w:hAnsi="Calibri" w:cs="Calibri"/>
          <w:sz w:val="22"/>
          <w:szCs w:val="22"/>
          <w:lang w:val="el-GR"/>
        </w:rPr>
        <w:t>Στόχος της Ε</w:t>
      </w:r>
      <w:r w:rsidR="00BB77C6" w:rsidRPr="00E945E0">
        <w:rPr>
          <w:rFonts w:ascii="Calibri" w:hAnsi="Calibri" w:cs="Calibri"/>
          <w:sz w:val="22"/>
          <w:szCs w:val="22"/>
          <w:lang w:val="el-GR"/>
        </w:rPr>
        <w:t>.</w:t>
      </w:r>
      <w:r w:rsidRPr="00E945E0">
        <w:rPr>
          <w:rFonts w:ascii="Calibri" w:hAnsi="Calibri" w:cs="Calibri"/>
          <w:sz w:val="22"/>
          <w:szCs w:val="22"/>
          <w:lang w:val="el-GR"/>
        </w:rPr>
        <w:t xml:space="preserve">Ε είναι να ενσωματωθούν οι δράσεις για το κλίμα στις τομεακές πολιτικές της και τα ταμεία της με το </w:t>
      </w:r>
      <w:r w:rsidRPr="00E945E0">
        <w:rPr>
          <w:rFonts w:ascii="Calibri" w:hAnsi="Calibri" w:cs="Calibri"/>
          <w:sz w:val="22"/>
          <w:szCs w:val="22"/>
        </w:rPr>
        <w:t>CEF</w:t>
      </w:r>
      <w:r w:rsidR="00BB77C6" w:rsidRPr="00E945E0">
        <w:rPr>
          <w:rFonts w:ascii="Calibri" w:hAnsi="Calibri" w:cs="Calibri"/>
          <w:sz w:val="22"/>
          <w:szCs w:val="22"/>
          <w:lang w:val="el-GR"/>
        </w:rPr>
        <w:t xml:space="preserve"> </w:t>
      </w:r>
      <w:r w:rsidRPr="00E945E0">
        <w:rPr>
          <w:rFonts w:ascii="Calibri" w:hAnsi="Calibri" w:cs="Calibri"/>
          <w:sz w:val="22"/>
          <w:szCs w:val="22"/>
          <w:lang w:val="el-GR"/>
        </w:rPr>
        <w:t>2 να συνεισφέρει μέσω των δράσεών του το 60% του συνολικού του χρηματοδοτικού κονδυλίου στους στόχους για το κλίμα (</w:t>
      </w:r>
      <w:r w:rsidRPr="00E945E0">
        <w:rPr>
          <w:rFonts w:ascii="Calibri" w:hAnsi="Calibri" w:cs="Calibri"/>
          <w:sz w:val="22"/>
          <w:szCs w:val="22"/>
        </w:rPr>
        <w:t>Green</w:t>
      </w:r>
      <w:r w:rsidRPr="00E945E0">
        <w:rPr>
          <w:rFonts w:ascii="Calibri" w:hAnsi="Calibri" w:cs="Calibri"/>
          <w:sz w:val="22"/>
          <w:szCs w:val="22"/>
          <w:lang w:val="el-GR"/>
        </w:rPr>
        <w:t xml:space="preserve"> </w:t>
      </w:r>
      <w:r w:rsidRPr="00E945E0">
        <w:rPr>
          <w:rFonts w:ascii="Calibri" w:hAnsi="Calibri" w:cs="Calibri"/>
          <w:sz w:val="22"/>
          <w:szCs w:val="22"/>
        </w:rPr>
        <w:t>Deal</w:t>
      </w:r>
      <w:r w:rsidRPr="00E945E0">
        <w:rPr>
          <w:rFonts w:ascii="Calibri" w:hAnsi="Calibri" w:cs="Calibri"/>
          <w:sz w:val="22"/>
          <w:szCs w:val="22"/>
          <w:lang w:val="el-GR"/>
        </w:rPr>
        <w:t xml:space="preserve">). Η Επιτροπή έχει αναπτύξει μια μεθοδολογία για να </w:t>
      </w:r>
      <w:r w:rsidRPr="00E945E0">
        <w:rPr>
          <w:rFonts w:ascii="Calibri" w:hAnsi="Calibri" w:cs="Calibri"/>
          <w:sz w:val="22"/>
          <w:szCs w:val="22"/>
          <w:lang w:val="el-GR"/>
        </w:rPr>
        <w:lastRenderedPageBreak/>
        <w:t>προσδιορίζει τις δαπάνες που αφορούν το κλίμα σε σχέση με τους στόχους που έχουν τεθεί και θα εφαρμοστεί σε όλες τις δράσεις του CEF 2.</w:t>
      </w:r>
    </w:p>
    <w:p w14:paraId="3209854D" w14:textId="77777777" w:rsidR="0047740B" w:rsidRPr="00A51083" w:rsidRDefault="0047740B" w:rsidP="0047740B">
      <w:pPr>
        <w:spacing w:before="120" w:after="120" w:line="264" w:lineRule="auto"/>
        <w:ind w:hanging="709"/>
        <w:jc w:val="both"/>
        <w:rPr>
          <w:rFonts w:ascii="Calibri" w:hAnsi="Calibri" w:cs="Calibri"/>
          <w:sz w:val="22"/>
          <w:szCs w:val="22"/>
          <w:lang w:val="el-GR"/>
        </w:rPr>
      </w:pPr>
      <w:r w:rsidRPr="00E945E0">
        <w:rPr>
          <w:rFonts w:ascii="Calibri" w:hAnsi="Calibri" w:cs="Calibri"/>
          <w:sz w:val="22"/>
          <w:szCs w:val="22"/>
          <w:lang w:val="el-GR"/>
        </w:rPr>
        <w:t>Ο ανωτέρω προϋπολογισμός του CEF 2 κατανέμεται στους τομείς, ως εξής</w:t>
      </w:r>
      <w:r w:rsidRPr="00A51083">
        <w:rPr>
          <w:rFonts w:ascii="Calibri" w:hAnsi="Calibri" w:cs="Calibri"/>
          <w:sz w:val="22"/>
          <w:szCs w:val="22"/>
          <w:lang w:val="el-GR"/>
        </w:rPr>
        <w:t xml:space="preserve">: </w:t>
      </w:r>
    </w:p>
    <w:p w14:paraId="324BB09E" w14:textId="77777777" w:rsidR="0047740B" w:rsidRPr="00A51083" w:rsidRDefault="0047740B" w:rsidP="0047740B">
      <w:pPr>
        <w:numPr>
          <w:ilvl w:val="0"/>
          <w:numId w:val="26"/>
        </w:numPr>
        <w:spacing w:before="120" w:after="120" w:line="264" w:lineRule="auto"/>
        <w:ind w:left="-284" w:hanging="425"/>
        <w:jc w:val="both"/>
        <w:rPr>
          <w:rFonts w:ascii="Calibri" w:hAnsi="Calibri" w:cs="Calibri"/>
          <w:sz w:val="22"/>
          <w:szCs w:val="22"/>
          <w:lang w:val="el-GR"/>
        </w:rPr>
      </w:pPr>
      <w:r w:rsidRPr="00A51083">
        <w:rPr>
          <w:rFonts w:ascii="Calibri" w:hAnsi="Calibri" w:cs="Calibri"/>
          <w:b/>
          <w:sz w:val="22"/>
          <w:szCs w:val="22"/>
          <w:lang w:val="el-GR"/>
        </w:rPr>
        <w:t>Τομέας Μεταφορών: 25,807 δις €</w:t>
      </w:r>
      <w:r w:rsidRPr="00A51083">
        <w:rPr>
          <w:rFonts w:ascii="Calibri" w:hAnsi="Calibri" w:cs="Calibri"/>
          <w:sz w:val="22"/>
          <w:szCs w:val="22"/>
          <w:lang w:val="el-GR"/>
        </w:rPr>
        <w:t xml:space="preserve">, εκ των οποίων: </w:t>
      </w:r>
    </w:p>
    <w:p w14:paraId="1CC3687B" w14:textId="77777777" w:rsidR="0047740B" w:rsidRPr="00A51083" w:rsidRDefault="0047740B" w:rsidP="0047740B">
      <w:pPr>
        <w:numPr>
          <w:ilvl w:val="0"/>
          <w:numId w:val="27"/>
        </w:numPr>
        <w:spacing w:before="120" w:after="120" w:line="264" w:lineRule="auto"/>
        <w:ind w:left="284" w:hanging="284"/>
        <w:contextualSpacing/>
        <w:jc w:val="both"/>
        <w:rPr>
          <w:rFonts w:ascii="Calibri" w:hAnsi="Calibri" w:cs="Calibri"/>
          <w:bCs/>
          <w:sz w:val="22"/>
          <w:szCs w:val="22"/>
          <w:lang w:val="el-GR"/>
        </w:rPr>
      </w:pPr>
      <w:r w:rsidRPr="00A51083">
        <w:rPr>
          <w:rFonts w:ascii="Calibri" w:hAnsi="Calibri" w:cs="Calibri"/>
          <w:b/>
          <w:i/>
          <w:sz w:val="22"/>
          <w:szCs w:val="22"/>
          <w:lang w:val="el-GR"/>
        </w:rPr>
        <w:t>12,830 δις €</w:t>
      </w:r>
      <w:r w:rsidRPr="00A51083">
        <w:rPr>
          <w:rFonts w:ascii="Calibri" w:hAnsi="Calibri" w:cs="Calibri"/>
          <w:sz w:val="22"/>
          <w:szCs w:val="22"/>
          <w:lang w:val="el-GR"/>
        </w:rPr>
        <w:t xml:space="preserve">  </w:t>
      </w:r>
      <w:r w:rsidRPr="00A51083">
        <w:rPr>
          <w:rFonts w:ascii="Calibri" w:hAnsi="Calibri" w:cs="Calibri"/>
          <w:b/>
          <w:bCs/>
          <w:sz w:val="22"/>
          <w:szCs w:val="22"/>
          <w:lang w:val="el-GR"/>
        </w:rPr>
        <w:t xml:space="preserve">στον </w:t>
      </w:r>
      <w:r w:rsidRPr="00A51083">
        <w:rPr>
          <w:rFonts w:ascii="Calibri" w:hAnsi="Calibri" w:cs="Calibri"/>
          <w:b/>
          <w:bCs/>
          <w:sz w:val="22"/>
          <w:szCs w:val="22"/>
          <w:u w:val="single"/>
          <w:lang w:val="el-GR"/>
        </w:rPr>
        <w:t>Γενικό Φάκελο (</w:t>
      </w:r>
      <w:r w:rsidRPr="00A51083">
        <w:rPr>
          <w:rFonts w:ascii="Calibri" w:hAnsi="Calibri" w:cs="Calibri"/>
          <w:b/>
          <w:bCs/>
          <w:sz w:val="22"/>
          <w:szCs w:val="22"/>
          <w:u w:val="single"/>
        </w:rPr>
        <w:t>General</w:t>
      </w:r>
      <w:r w:rsidRPr="00A51083">
        <w:rPr>
          <w:rFonts w:ascii="Calibri" w:hAnsi="Calibri" w:cs="Calibri"/>
          <w:b/>
          <w:bCs/>
          <w:sz w:val="22"/>
          <w:szCs w:val="22"/>
          <w:u w:val="single"/>
          <w:lang w:val="el-GR"/>
        </w:rPr>
        <w:t xml:space="preserve"> </w:t>
      </w:r>
      <w:r w:rsidRPr="00A51083">
        <w:rPr>
          <w:rFonts w:ascii="Calibri" w:hAnsi="Calibri" w:cs="Calibri"/>
          <w:b/>
          <w:bCs/>
          <w:sz w:val="22"/>
          <w:szCs w:val="22"/>
          <w:u w:val="single"/>
        </w:rPr>
        <w:t>Envelope</w:t>
      </w:r>
      <w:r w:rsidRPr="00A51083">
        <w:rPr>
          <w:rFonts w:ascii="Calibri" w:hAnsi="Calibri" w:cs="Calibri"/>
          <w:b/>
          <w:bCs/>
          <w:sz w:val="22"/>
          <w:szCs w:val="22"/>
          <w:u w:val="single"/>
          <w:lang w:val="el-GR"/>
        </w:rPr>
        <w:t>)</w:t>
      </w:r>
      <w:r w:rsidRPr="00A51083">
        <w:rPr>
          <w:rFonts w:ascii="Calibri" w:hAnsi="Calibri" w:cs="Calibri"/>
          <w:bCs/>
          <w:sz w:val="22"/>
          <w:szCs w:val="22"/>
          <w:lang w:val="el-GR"/>
        </w:rPr>
        <w:t xml:space="preserve"> ως εξής:</w:t>
      </w:r>
    </w:p>
    <w:p w14:paraId="0F8BEA50" w14:textId="77777777" w:rsidR="0047740B" w:rsidRPr="00A51083" w:rsidRDefault="0047740B" w:rsidP="0047740B">
      <w:pPr>
        <w:numPr>
          <w:ilvl w:val="0"/>
          <w:numId w:val="28"/>
        </w:numPr>
        <w:spacing w:before="120" w:after="120" w:line="264" w:lineRule="auto"/>
        <w:ind w:left="851" w:hanging="284"/>
        <w:contextualSpacing/>
        <w:jc w:val="both"/>
        <w:rPr>
          <w:rFonts w:ascii="Calibri" w:hAnsi="Calibri" w:cs="Calibri"/>
          <w:sz w:val="22"/>
          <w:szCs w:val="22"/>
          <w:lang w:val="el-GR"/>
        </w:rPr>
      </w:pPr>
      <w:r w:rsidRPr="00A51083">
        <w:rPr>
          <w:rFonts w:ascii="Calibri" w:hAnsi="Calibri" w:cs="Calibri"/>
          <w:sz w:val="22"/>
          <w:szCs w:val="22"/>
          <w:lang w:val="el-GR"/>
        </w:rPr>
        <w:t xml:space="preserve">60% για «Δράσεις για αποτελεσματικά, διασυνδεδεμένα, διαλειτουργικά και πολυτροπικά δίκτυα», εκ των οποίων 1,6 δις € θα διατεθούν, κατά προτεραιότητα και σε ανταγωνιστική βάση, στην ολοκλήρωση των ελλειπόντων μεγάλων διασυνοριακών σιδηροδρομικών συνδέσεων μεταξύ κρατών μελών επιλέξιμων για χρηματοδότηση από το Ταμείο Συνοχής </w:t>
      </w:r>
      <w:r w:rsidRPr="00A51083">
        <w:rPr>
          <w:rFonts w:ascii="Calibri" w:hAnsi="Calibri" w:cs="Calibri"/>
          <w:bCs/>
          <w:sz w:val="22"/>
          <w:szCs w:val="22"/>
          <w:lang w:val="el-GR"/>
        </w:rPr>
        <w:t>(προϋπόθεση η ύπαρξη διακρατικής συμφωνίας),</w:t>
      </w:r>
    </w:p>
    <w:p w14:paraId="05A8B850" w14:textId="77777777" w:rsidR="0047740B" w:rsidRPr="00A51083" w:rsidRDefault="0047740B" w:rsidP="0047740B">
      <w:pPr>
        <w:numPr>
          <w:ilvl w:val="0"/>
          <w:numId w:val="28"/>
        </w:numPr>
        <w:spacing w:before="120" w:after="120" w:line="264" w:lineRule="auto"/>
        <w:ind w:left="851" w:hanging="284"/>
        <w:contextualSpacing/>
        <w:jc w:val="both"/>
        <w:rPr>
          <w:rFonts w:ascii="Calibri" w:hAnsi="Calibri" w:cs="Calibri"/>
          <w:bCs/>
          <w:sz w:val="22"/>
          <w:szCs w:val="22"/>
          <w:lang w:val="el-GR"/>
        </w:rPr>
      </w:pPr>
      <w:r w:rsidRPr="00A51083">
        <w:rPr>
          <w:rFonts w:ascii="Calibri" w:hAnsi="Calibri" w:cs="Calibri"/>
          <w:sz w:val="22"/>
          <w:szCs w:val="22"/>
          <w:lang w:val="el-GR"/>
        </w:rPr>
        <w:t>40% για «Δράσεις για έξυπνη, διαλειτουργική, βιώσιμη, πολυτροπική, χωρίς αποκλεισμούς, προσιτή και ασφαλή κινητικότητα».</w:t>
      </w:r>
    </w:p>
    <w:p w14:paraId="34B37FD9" w14:textId="77777777" w:rsidR="0047740B" w:rsidRPr="00A51083" w:rsidRDefault="0047740B" w:rsidP="0047740B">
      <w:pPr>
        <w:spacing w:before="120" w:after="120" w:line="264" w:lineRule="auto"/>
        <w:ind w:left="851"/>
        <w:contextualSpacing/>
        <w:jc w:val="both"/>
        <w:rPr>
          <w:rFonts w:ascii="Calibri" w:hAnsi="Calibri" w:cs="Calibri"/>
          <w:bCs/>
          <w:sz w:val="22"/>
          <w:szCs w:val="22"/>
          <w:lang w:val="el-GR"/>
        </w:rPr>
      </w:pPr>
    </w:p>
    <w:p w14:paraId="653C76CE" w14:textId="77777777" w:rsidR="0047740B" w:rsidRPr="00A51083" w:rsidRDefault="0047740B" w:rsidP="0047740B">
      <w:pPr>
        <w:numPr>
          <w:ilvl w:val="0"/>
          <w:numId w:val="27"/>
        </w:numPr>
        <w:spacing w:before="120" w:after="120" w:line="264" w:lineRule="auto"/>
        <w:ind w:left="284" w:hanging="284"/>
        <w:contextualSpacing/>
        <w:jc w:val="both"/>
        <w:rPr>
          <w:rFonts w:ascii="Calibri" w:hAnsi="Calibri" w:cs="Calibri"/>
          <w:bCs/>
          <w:sz w:val="22"/>
          <w:szCs w:val="22"/>
          <w:lang w:val="el-GR"/>
        </w:rPr>
      </w:pPr>
      <w:r w:rsidRPr="00A51083">
        <w:rPr>
          <w:rFonts w:ascii="Calibri" w:hAnsi="Calibri" w:cs="Calibri"/>
          <w:b/>
          <w:i/>
          <w:sz w:val="22"/>
          <w:szCs w:val="22"/>
          <w:lang w:val="el-GR"/>
        </w:rPr>
        <w:t>11,286 δις €</w:t>
      </w:r>
      <w:r w:rsidRPr="00A51083">
        <w:rPr>
          <w:rFonts w:ascii="Calibri" w:hAnsi="Calibri" w:cs="Calibri"/>
          <w:b/>
          <w:sz w:val="22"/>
          <w:szCs w:val="22"/>
          <w:lang w:val="el-GR"/>
        </w:rPr>
        <w:t xml:space="preserve"> </w:t>
      </w:r>
      <w:r w:rsidRPr="00A51083">
        <w:rPr>
          <w:rFonts w:ascii="Calibri" w:hAnsi="Calibri" w:cs="Calibri"/>
          <w:b/>
          <w:bCs/>
          <w:sz w:val="22"/>
          <w:szCs w:val="22"/>
          <w:lang w:val="el-GR"/>
        </w:rPr>
        <w:t xml:space="preserve">στον </w:t>
      </w:r>
      <w:r w:rsidRPr="00A51083">
        <w:rPr>
          <w:rFonts w:ascii="Calibri" w:hAnsi="Calibri" w:cs="Calibri"/>
          <w:b/>
          <w:bCs/>
          <w:sz w:val="22"/>
          <w:szCs w:val="22"/>
          <w:u w:val="single"/>
          <w:lang w:val="el-GR"/>
        </w:rPr>
        <w:t>Φάκελο Συνοχής (</w:t>
      </w:r>
      <w:r w:rsidRPr="00A51083">
        <w:rPr>
          <w:rFonts w:ascii="Calibri" w:hAnsi="Calibri" w:cs="Calibri"/>
          <w:b/>
          <w:bCs/>
          <w:sz w:val="22"/>
          <w:szCs w:val="22"/>
          <w:u w:val="single"/>
        </w:rPr>
        <w:t>Cohesion</w:t>
      </w:r>
      <w:r w:rsidRPr="00A51083">
        <w:rPr>
          <w:rFonts w:ascii="Calibri" w:hAnsi="Calibri" w:cs="Calibri"/>
          <w:b/>
          <w:bCs/>
          <w:sz w:val="22"/>
          <w:szCs w:val="22"/>
          <w:u w:val="single"/>
          <w:lang w:val="el-GR"/>
        </w:rPr>
        <w:t xml:space="preserve"> </w:t>
      </w:r>
      <w:r w:rsidRPr="00A51083">
        <w:rPr>
          <w:rFonts w:ascii="Calibri" w:hAnsi="Calibri" w:cs="Calibri"/>
          <w:b/>
          <w:bCs/>
          <w:sz w:val="22"/>
          <w:szCs w:val="22"/>
          <w:u w:val="single"/>
        </w:rPr>
        <w:t>Envelope</w:t>
      </w:r>
      <w:r w:rsidRPr="00A51083">
        <w:rPr>
          <w:rFonts w:ascii="Calibri" w:hAnsi="Calibri" w:cs="Calibri"/>
          <w:b/>
          <w:bCs/>
          <w:sz w:val="22"/>
          <w:szCs w:val="22"/>
          <w:u w:val="single"/>
          <w:lang w:val="el-GR"/>
        </w:rPr>
        <w:t>)</w:t>
      </w:r>
      <w:r w:rsidRPr="00A51083">
        <w:rPr>
          <w:rFonts w:ascii="Calibri" w:hAnsi="Calibri" w:cs="Calibri"/>
          <w:bCs/>
          <w:sz w:val="22"/>
          <w:szCs w:val="22"/>
          <w:lang w:val="el-GR"/>
        </w:rPr>
        <w:t xml:space="preserve"> ως εξής:</w:t>
      </w:r>
    </w:p>
    <w:p w14:paraId="5BA6A7E8" w14:textId="77777777" w:rsidR="0047740B" w:rsidRPr="00A51083" w:rsidRDefault="0047740B" w:rsidP="0031418E">
      <w:pPr>
        <w:numPr>
          <w:ilvl w:val="0"/>
          <w:numId w:val="28"/>
        </w:numPr>
        <w:spacing w:before="120" w:after="120" w:line="264" w:lineRule="auto"/>
        <w:ind w:left="851" w:hanging="284"/>
        <w:contextualSpacing/>
        <w:jc w:val="both"/>
        <w:rPr>
          <w:rFonts w:ascii="Calibri" w:hAnsi="Calibri" w:cs="Calibri"/>
          <w:sz w:val="22"/>
          <w:szCs w:val="22"/>
          <w:lang w:val="el-GR"/>
        </w:rPr>
      </w:pPr>
      <w:r w:rsidRPr="00A51083">
        <w:rPr>
          <w:rFonts w:ascii="Calibri" w:hAnsi="Calibri" w:cs="Calibri"/>
          <w:sz w:val="22"/>
          <w:szCs w:val="22"/>
          <w:lang w:val="el-GR"/>
        </w:rPr>
        <w:t>85% σε «Δράσεις για αποτελεσματικά, διασυνδεδεμένα, διαλειτουργικά και πολυτροπικά δίκτυα»,</w:t>
      </w:r>
    </w:p>
    <w:p w14:paraId="23845EC7" w14:textId="77777777" w:rsidR="0047740B" w:rsidRPr="00A51083" w:rsidRDefault="0047740B" w:rsidP="0031418E">
      <w:pPr>
        <w:numPr>
          <w:ilvl w:val="0"/>
          <w:numId w:val="28"/>
        </w:numPr>
        <w:spacing w:before="120" w:after="120" w:line="264" w:lineRule="auto"/>
        <w:ind w:left="851" w:hanging="284"/>
        <w:contextualSpacing/>
        <w:jc w:val="both"/>
        <w:rPr>
          <w:rFonts w:ascii="Calibri" w:hAnsi="Calibri" w:cs="Calibri"/>
          <w:sz w:val="22"/>
          <w:szCs w:val="22"/>
          <w:lang w:val="el-GR"/>
        </w:rPr>
      </w:pPr>
      <w:r w:rsidRPr="00A51083">
        <w:rPr>
          <w:rFonts w:ascii="Calibri" w:hAnsi="Calibri" w:cs="Calibri"/>
          <w:sz w:val="22"/>
          <w:szCs w:val="22"/>
          <w:lang w:val="el-GR"/>
        </w:rPr>
        <w:t>15% σε «Δράσεις για έξυπνη, διαλειτουργική, βιώσιμη, πολυτροπική, χωρίς αποκλεισμούς, προσιτή, ασφαλή και προστατευμένη κινητικότητα».</w:t>
      </w:r>
    </w:p>
    <w:p w14:paraId="2834B68F" w14:textId="77777777" w:rsidR="0047740B" w:rsidRPr="00A51083" w:rsidRDefault="0047740B" w:rsidP="0047740B">
      <w:pPr>
        <w:spacing w:before="120" w:after="120" w:line="264" w:lineRule="auto"/>
        <w:ind w:left="1080"/>
        <w:contextualSpacing/>
        <w:jc w:val="both"/>
        <w:rPr>
          <w:rFonts w:ascii="Calibri" w:hAnsi="Calibri" w:cs="Calibri"/>
          <w:sz w:val="22"/>
          <w:szCs w:val="22"/>
          <w:lang w:val="el-GR"/>
        </w:rPr>
      </w:pPr>
    </w:p>
    <w:p w14:paraId="094C639E" w14:textId="77777777" w:rsidR="0047740B" w:rsidRPr="00A51083" w:rsidRDefault="0047740B" w:rsidP="0047740B">
      <w:pPr>
        <w:numPr>
          <w:ilvl w:val="0"/>
          <w:numId w:val="27"/>
        </w:numPr>
        <w:spacing w:before="120" w:after="120" w:line="264" w:lineRule="auto"/>
        <w:ind w:left="426" w:hanging="426"/>
        <w:jc w:val="both"/>
        <w:rPr>
          <w:rFonts w:ascii="Calibri" w:hAnsi="Calibri" w:cs="Calibri"/>
          <w:b/>
          <w:sz w:val="22"/>
          <w:szCs w:val="22"/>
          <w:u w:val="single"/>
          <w:lang w:val="el-GR"/>
        </w:rPr>
      </w:pPr>
      <w:r w:rsidRPr="00A51083">
        <w:rPr>
          <w:rFonts w:ascii="Calibri" w:hAnsi="Calibri" w:cs="Calibri"/>
          <w:b/>
          <w:bCs/>
          <w:i/>
          <w:sz w:val="22"/>
          <w:szCs w:val="22"/>
          <w:lang w:val="el-GR"/>
        </w:rPr>
        <w:t>1,691 δις €</w:t>
      </w:r>
      <w:r w:rsidRPr="00A51083">
        <w:rPr>
          <w:rFonts w:ascii="Calibri" w:hAnsi="Calibri" w:cs="Calibri"/>
          <w:b/>
          <w:bCs/>
          <w:sz w:val="22"/>
          <w:szCs w:val="22"/>
          <w:lang w:val="el-GR"/>
        </w:rPr>
        <w:t xml:space="preserve"> στον </w:t>
      </w:r>
      <w:r w:rsidRPr="00A51083">
        <w:rPr>
          <w:rFonts w:ascii="Calibri" w:hAnsi="Calibri" w:cs="Calibri"/>
          <w:b/>
          <w:bCs/>
          <w:sz w:val="22"/>
          <w:szCs w:val="22"/>
          <w:u w:val="single"/>
          <w:lang w:val="el-GR"/>
        </w:rPr>
        <w:t>Φάκελο Στρατιωτικής Κινητικότητας (</w:t>
      </w:r>
      <w:r w:rsidRPr="00A51083">
        <w:rPr>
          <w:rFonts w:ascii="Calibri" w:hAnsi="Calibri" w:cs="Calibri"/>
          <w:b/>
          <w:bCs/>
          <w:sz w:val="22"/>
          <w:szCs w:val="22"/>
          <w:u w:val="single"/>
        </w:rPr>
        <w:t>Military</w:t>
      </w:r>
      <w:r w:rsidRPr="00A51083">
        <w:rPr>
          <w:rFonts w:ascii="Calibri" w:hAnsi="Calibri" w:cs="Calibri"/>
          <w:b/>
          <w:bCs/>
          <w:sz w:val="22"/>
          <w:szCs w:val="22"/>
          <w:u w:val="single"/>
          <w:lang w:val="el-GR"/>
        </w:rPr>
        <w:t xml:space="preserve"> </w:t>
      </w:r>
      <w:r w:rsidRPr="00A51083">
        <w:rPr>
          <w:rFonts w:ascii="Calibri" w:hAnsi="Calibri" w:cs="Calibri"/>
          <w:b/>
          <w:bCs/>
          <w:sz w:val="22"/>
          <w:szCs w:val="22"/>
          <w:u w:val="single"/>
        </w:rPr>
        <w:t>Mobility</w:t>
      </w:r>
      <w:r w:rsidRPr="00A51083">
        <w:rPr>
          <w:rFonts w:ascii="Calibri" w:hAnsi="Calibri" w:cs="Calibri"/>
          <w:b/>
          <w:bCs/>
          <w:sz w:val="22"/>
          <w:szCs w:val="22"/>
          <w:u w:val="single"/>
          <w:lang w:val="el-GR"/>
        </w:rPr>
        <w:t xml:space="preserve"> </w:t>
      </w:r>
      <w:r w:rsidRPr="00A51083">
        <w:rPr>
          <w:rFonts w:ascii="Calibri" w:hAnsi="Calibri" w:cs="Calibri"/>
          <w:b/>
          <w:bCs/>
          <w:sz w:val="22"/>
          <w:szCs w:val="22"/>
          <w:u w:val="single"/>
        </w:rPr>
        <w:t>Envelope</w:t>
      </w:r>
      <w:r w:rsidRPr="00A51083">
        <w:rPr>
          <w:rFonts w:ascii="Calibri" w:hAnsi="Calibri" w:cs="Calibri"/>
          <w:b/>
          <w:bCs/>
          <w:sz w:val="22"/>
          <w:szCs w:val="22"/>
          <w:u w:val="single"/>
          <w:lang w:val="el-GR"/>
        </w:rPr>
        <w:t>)</w:t>
      </w:r>
    </w:p>
    <w:p w14:paraId="52966BCE" w14:textId="77777777" w:rsidR="0047740B" w:rsidRPr="00A51083" w:rsidRDefault="0047740B" w:rsidP="0047740B">
      <w:pPr>
        <w:numPr>
          <w:ilvl w:val="0"/>
          <w:numId w:val="26"/>
        </w:numPr>
        <w:spacing w:before="120" w:after="120" w:line="264" w:lineRule="auto"/>
        <w:ind w:left="-284" w:hanging="425"/>
        <w:jc w:val="both"/>
        <w:rPr>
          <w:rFonts w:ascii="Calibri" w:hAnsi="Calibri" w:cs="Calibri"/>
          <w:sz w:val="22"/>
          <w:szCs w:val="22"/>
          <w:lang w:val="el-GR"/>
        </w:rPr>
      </w:pPr>
      <w:r w:rsidRPr="00A51083">
        <w:rPr>
          <w:rFonts w:ascii="Calibri" w:hAnsi="Calibri" w:cs="Calibri"/>
          <w:b/>
          <w:sz w:val="22"/>
          <w:szCs w:val="22"/>
          <w:lang w:val="el-GR"/>
        </w:rPr>
        <w:t>Τομέας Ενέργειας: 5,838 δις €</w:t>
      </w:r>
      <w:r w:rsidRPr="00A51083">
        <w:rPr>
          <w:rFonts w:ascii="Calibri" w:hAnsi="Calibri" w:cs="Calibri"/>
          <w:sz w:val="22"/>
          <w:szCs w:val="22"/>
          <w:lang w:val="el-GR"/>
        </w:rPr>
        <w:t xml:space="preserve"> εκ των οποίων ποσοστό 15%, με την επιφύλαξη της διείσδυσης στην αγορά, για διασυνοριακά έργα στον τομέα των ανανεώσιμων πηγών ενέργειας, και αν επιτευχθεί το όριο του 15%, η Επιτροπή αυξάνει το εν λόγω όριο έως και το 20%, με την επιφύλαξη της διείσδυσης στην αγορά.</w:t>
      </w:r>
    </w:p>
    <w:p w14:paraId="6FB29BA5" w14:textId="77777777" w:rsidR="0047740B" w:rsidRPr="00A51083" w:rsidRDefault="0047740B" w:rsidP="0047740B">
      <w:pPr>
        <w:numPr>
          <w:ilvl w:val="0"/>
          <w:numId w:val="26"/>
        </w:numPr>
        <w:spacing w:before="120" w:after="120" w:line="264" w:lineRule="auto"/>
        <w:ind w:left="-284" w:hanging="425"/>
        <w:contextualSpacing/>
        <w:jc w:val="both"/>
        <w:rPr>
          <w:rFonts w:ascii="Calibri" w:hAnsi="Calibri" w:cs="Calibri"/>
          <w:b/>
          <w:sz w:val="22"/>
          <w:szCs w:val="22"/>
          <w:lang w:val="el-GR"/>
        </w:rPr>
      </w:pPr>
      <w:r w:rsidRPr="00A51083">
        <w:rPr>
          <w:rFonts w:ascii="Calibri" w:hAnsi="Calibri" w:cs="Calibri"/>
          <w:b/>
          <w:sz w:val="22"/>
          <w:szCs w:val="22"/>
          <w:lang w:val="el-GR"/>
        </w:rPr>
        <w:t>Ψηφιακός Τομέας: 2,065 δις €.</w:t>
      </w:r>
    </w:p>
    <w:p w14:paraId="3209F2AB" w14:textId="77777777" w:rsidR="0047740B" w:rsidRPr="00A51083" w:rsidRDefault="0047740B" w:rsidP="0047740B">
      <w:pPr>
        <w:pStyle w:val="a5"/>
        <w:rPr>
          <w:rFonts w:ascii="Calibri" w:hAnsi="Calibri" w:cs="Calibri"/>
          <w:b/>
          <w:sz w:val="22"/>
          <w:szCs w:val="22"/>
        </w:rPr>
      </w:pPr>
    </w:p>
    <w:p w14:paraId="42AF48FC" w14:textId="77777777" w:rsidR="0047740B" w:rsidRPr="0050677E" w:rsidRDefault="0047740B" w:rsidP="0047740B">
      <w:pPr>
        <w:spacing w:after="120" w:line="264" w:lineRule="auto"/>
        <w:ind w:left="-709"/>
        <w:jc w:val="both"/>
        <w:rPr>
          <w:rFonts w:ascii="Calibri" w:hAnsi="Calibri" w:cs="Calibri"/>
          <w:sz w:val="22"/>
          <w:szCs w:val="22"/>
          <w:lang w:val="el-GR"/>
        </w:rPr>
      </w:pPr>
      <w:r w:rsidRPr="0050677E">
        <w:rPr>
          <w:rFonts w:ascii="Calibri" w:hAnsi="Calibri" w:cs="Calibri"/>
          <w:sz w:val="22"/>
          <w:szCs w:val="22"/>
          <w:lang w:val="el-GR"/>
        </w:rPr>
        <w:t xml:space="preserve">Επιπλέον στον Κανονισμό 1153/2021 (Άρθρο 4, παρ. 8) του CEF 2, σε ότι αφορά </w:t>
      </w:r>
      <w:r w:rsidRPr="00A51083">
        <w:rPr>
          <w:rFonts w:ascii="Calibri" w:hAnsi="Calibri" w:cs="Calibri"/>
          <w:sz w:val="22"/>
          <w:szCs w:val="22"/>
          <w:lang w:val="el-GR"/>
        </w:rPr>
        <w:t>στον Φάκελο Συνοχής Τομέα Μεταφορών,</w:t>
      </w:r>
      <w:r w:rsidRPr="0050677E">
        <w:rPr>
          <w:rFonts w:ascii="Calibri" w:hAnsi="Calibri" w:cs="Calibri"/>
          <w:sz w:val="22"/>
          <w:szCs w:val="22"/>
          <w:lang w:val="el-GR"/>
        </w:rPr>
        <w:t xml:space="preserve"> προβλέπεται ότι</w:t>
      </w:r>
      <w:r w:rsidRPr="00A51083">
        <w:rPr>
          <w:rFonts w:ascii="Calibri" w:hAnsi="Calibri" w:cs="Calibri"/>
          <w:sz w:val="22"/>
          <w:szCs w:val="22"/>
          <w:lang w:val="el-GR"/>
        </w:rPr>
        <w:t xml:space="preserve">: </w:t>
      </w:r>
    </w:p>
    <w:p w14:paraId="598FD498" w14:textId="77777777" w:rsidR="0047740B" w:rsidRPr="00A51083" w:rsidRDefault="0047740B" w:rsidP="0047740B">
      <w:pPr>
        <w:numPr>
          <w:ilvl w:val="0"/>
          <w:numId w:val="25"/>
        </w:numPr>
        <w:spacing w:after="120" w:line="264" w:lineRule="auto"/>
        <w:ind w:left="0" w:hanging="284"/>
        <w:contextualSpacing/>
        <w:jc w:val="both"/>
        <w:rPr>
          <w:rFonts w:ascii="Calibri" w:hAnsi="Calibri" w:cs="Calibri"/>
          <w:sz w:val="22"/>
          <w:szCs w:val="22"/>
          <w:lang w:val="el-GR"/>
        </w:rPr>
      </w:pPr>
      <w:r w:rsidRPr="00A51083">
        <w:rPr>
          <w:rFonts w:ascii="Calibri" w:hAnsi="Calibri" w:cs="Calibri"/>
          <w:sz w:val="22"/>
          <w:szCs w:val="22"/>
          <w:lang w:val="el-GR"/>
        </w:rPr>
        <w:t>Το 30% των πόρων διατίθεται με ανταγωνιστική διαδικασία σε όλα τα Κράτη-Μέλη Συνοχής.</w:t>
      </w:r>
    </w:p>
    <w:p w14:paraId="7DDBBE61" w14:textId="77777777" w:rsidR="0047740B" w:rsidRPr="00A51083" w:rsidRDefault="0047740B" w:rsidP="0047740B">
      <w:pPr>
        <w:numPr>
          <w:ilvl w:val="0"/>
          <w:numId w:val="25"/>
        </w:numPr>
        <w:spacing w:after="120" w:line="264" w:lineRule="auto"/>
        <w:ind w:left="0" w:hanging="284"/>
        <w:contextualSpacing/>
        <w:jc w:val="both"/>
        <w:rPr>
          <w:rFonts w:ascii="Calibri" w:hAnsi="Calibri" w:cs="Calibri"/>
          <w:sz w:val="22"/>
          <w:szCs w:val="22"/>
          <w:lang w:val="el-GR"/>
        </w:rPr>
      </w:pPr>
      <w:r w:rsidRPr="00A51083">
        <w:rPr>
          <w:rFonts w:ascii="Calibri" w:hAnsi="Calibri" w:cs="Calibri"/>
          <w:sz w:val="22"/>
          <w:szCs w:val="22"/>
          <w:lang w:val="el-GR"/>
        </w:rPr>
        <w:t>Το 70% των πόρων είναι διαθέσιμο στα Κράτη-Μέλη Συνοχής έως τις 31 Δεκεμβρίου 2023, σύμφωνα με την ποσόστωσή τους.  Για την Ελλάδα η συνολική ποσόστωση για τον Φάκελο Συνοχής είναι 932Μ€ εκ των οποίων το 70% είναι 652,4Μ€. Από την 1</w:t>
      </w:r>
      <w:r w:rsidRPr="00A51083">
        <w:rPr>
          <w:rFonts w:ascii="Calibri" w:hAnsi="Calibri" w:cs="Calibri"/>
          <w:sz w:val="22"/>
          <w:szCs w:val="22"/>
          <w:vertAlign w:val="superscript"/>
          <w:lang w:val="el-GR"/>
        </w:rPr>
        <w:t>η</w:t>
      </w:r>
      <w:r w:rsidRPr="00A51083">
        <w:rPr>
          <w:rFonts w:ascii="Calibri" w:hAnsi="Calibri" w:cs="Calibri"/>
          <w:sz w:val="22"/>
          <w:szCs w:val="22"/>
          <w:lang w:val="el-GR"/>
        </w:rPr>
        <w:t xml:space="preserve"> Ιανουαρίου 2024, οι πόροι που δεν έχουν ακόμη δεσμευτεί, διατίθενται σε όλα τα Κράτη-Μέλη Συνοχής. </w:t>
      </w:r>
    </w:p>
    <w:p w14:paraId="72239668" w14:textId="77777777" w:rsidR="0047740B" w:rsidRPr="00A51083" w:rsidRDefault="0047740B" w:rsidP="0047740B">
      <w:pPr>
        <w:spacing w:after="120" w:line="264" w:lineRule="auto"/>
        <w:ind w:left="284"/>
        <w:contextualSpacing/>
        <w:jc w:val="both"/>
        <w:rPr>
          <w:rFonts w:ascii="Calibri" w:hAnsi="Calibri" w:cs="Calibri"/>
          <w:sz w:val="22"/>
          <w:szCs w:val="22"/>
          <w:lang w:val="el-GR"/>
        </w:rPr>
      </w:pPr>
    </w:p>
    <w:p w14:paraId="5A4E07B2" w14:textId="77777777" w:rsidR="0047740B" w:rsidRPr="00A51083" w:rsidRDefault="0047740B" w:rsidP="0047740B">
      <w:pPr>
        <w:spacing w:after="120" w:line="264" w:lineRule="auto"/>
        <w:ind w:hanging="709"/>
        <w:jc w:val="both"/>
        <w:rPr>
          <w:rFonts w:ascii="Calibri" w:hAnsi="Calibri" w:cs="Calibri"/>
          <w:b/>
          <w:i/>
          <w:sz w:val="22"/>
          <w:szCs w:val="22"/>
          <w:lang w:val="el-GR"/>
        </w:rPr>
      </w:pPr>
      <w:r w:rsidRPr="00A51083">
        <w:rPr>
          <w:rFonts w:ascii="Calibri" w:hAnsi="Calibri" w:cs="Calibri"/>
          <w:b/>
          <w:i/>
          <w:sz w:val="22"/>
          <w:szCs w:val="22"/>
          <w:lang w:val="el-GR"/>
        </w:rPr>
        <w:t xml:space="preserve">Κεντρική Διαχείριση </w:t>
      </w:r>
      <w:r w:rsidRPr="00A51083">
        <w:rPr>
          <w:rFonts w:ascii="Calibri" w:hAnsi="Calibri" w:cs="Calibri"/>
          <w:b/>
          <w:i/>
          <w:sz w:val="22"/>
          <w:szCs w:val="22"/>
        </w:rPr>
        <w:t>CEF</w:t>
      </w:r>
      <w:r w:rsidRPr="00A51083">
        <w:rPr>
          <w:rFonts w:ascii="Calibri" w:hAnsi="Calibri" w:cs="Calibri"/>
          <w:b/>
          <w:i/>
          <w:sz w:val="22"/>
          <w:szCs w:val="22"/>
          <w:lang w:val="el-GR"/>
        </w:rPr>
        <w:t xml:space="preserve"> 2 </w:t>
      </w:r>
    </w:p>
    <w:p w14:paraId="7E8A1180" w14:textId="77777777" w:rsidR="00444190" w:rsidRDefault="0047740B" w:rsidP="00444190">
      <w:pPr>
        <w:spacing w:after="120" w:line="264" w:lineRule="auto"/>
        <w:ind w:left="-709"/>
        <w:jc w:val="both"/>
        <w:rPr>
          <w:rFonts w:ascii="Calibri" w:hAnsi="Calibri" w:cs="Calibri"/>
          <w:iCs/>
          <w:sz w:val="22"/>
          <w:szCs w:val="22"/>
          <w:lang w:val="el-GR"/>
        </w:rPr>
      </w:pPr>
      <w:r w:rsidRPr="00A51083">
        <w:rPr>
          <w:rFonts w:ascii="Calibri" w:hAnsi="Calibri" w:cs="Calibri"/>
          <w:sz w:val="22"/>
          <w:szCs w:val="22"/>
          <w:lang w:val="el-GR"/>
        </w:rPr>
        <w:t xml:space="preserve">Το CEF 2 τελεί υπό την κεντρική διαχείριση της Ευρωπαϊκής </w:t>
      </w:r>
      <w:r w:rsidRPr="00FB3659">
        <w:rPr>
          <w:rFonts w:ascii="Calibri" w:hAnsi="Calibri" w:cs="Calibri"/>
          <w:sz w:val="22"/>
          <w:szCs w:val="22"/>
          <w:lang w:val="el-GR"/>
        </w:rPr>
        <w:t xml:space="preserve">Επιτροπής με την υποστήριξη του </w:t>
      </w:r>
      <w:r w:rsidR="0031418E" w:rsidRPr="00FB3659">
        <w:rPr>
          <w:rFonts w:ascii="Calibri" w:hAnsi="Calibri" w:cs="Calibri"/>
          <w:sz w:val="22"/>
          <w:szCs w:val="22"/>
          <w:lang w:val="el-GR"/>
        </w:rPr>
        <w:t>Ε</w:t>
      </w:r>
      <w:r w:rsidRPr="00FB3659">
        <w:rPr>
          <w:rFonts w:ascii="Calibri" w:hAnsi="Calibri" w:cs="Calibri"/>
          <w:sz w:val="22"/>
          <w:szCs w:val="22"/>
          <w:lang w:val="el-GR"/>
        </w:rPr>
        <w:t xml:space="preserve">κτελεστικού </w:t>
      </w:r>
      <w:r w:rsidR="0031418E" w:rsidRPr="00FB3659">
        <w:rPr>
          <w:rFonts w:ascii="Calibri" w:hAnsi="Calibri" w:cs="Calibri"/>
          <w:sz w:val="22"/>
          <w:szCs w:val="22"/>
          <w:lang w:val="el-GR"/>
        </w:rPr>
        <w:t>Ο</w:t>
      </w:r>
      <w:r w:rsidRPr="00FB3659">
        <w:rPr>
          <w:rFonts w:ascii="Calibri" w:hAnsi="Calibri" w:cs="Calibri"/>
          <w:sz w:val="22"/>
          <w:szCs w:val="22"/>
          <w:lang w:val="el-GR"/>
        </w:rPr>
        <w:t xml:space="preserve">ργανισμού </w:t>
      </w:r>
      <w:r w:rsidRPr="00FB3659">
        <w:rPr>
          <w:rFonts w:ascii="Calibri" w:hAnsi="Calibri" w:cs="Calibri"/>
          <w:i/>
          <w:sz w:val="22"/>
          <w:szCs w:val="22"/>
        </w:rPr>
        <w:t>European</w:t>
      </w:r>
      <w:r w:rsidRPr="00FB3659">
        <w:rPr>
          <w:rFonts w:ascii="Calibri" w:hAnsi="Calibri" w:cs="Calibri"/>
          <w:i/>
          <w:sz w:val="22"/>
          <w:szCs w:val="22"/>
          <w:lang w:val="el-GR"/>
        </w:rPr>
        <w:t xml:space="preserve"> </w:t>
      </w:r>
      <w:r w:rsidRPr="00FB3659">
        <w:rPr>
          <w:rFonts w:ascii="Calibri" w:hAnsi="Calibri" w:cs="Calibri"/>
          <w:i/>
          <w:sz w:val="22"/>
          <w:szCs w:val="22"/>
        </w:rPr>
        <w:t>Climate</w:t>
      </w:r>
      <w:r w:rsidRPr="00FB3659">
        <w:rPr>
          <w:rFonts w:ascii="Calibri" w:hAnsi="Calibri" w:cs="Calibri"/>
          <w:i/>
          <w:sz w:val="22"/>
          <w:szCs w:val="22"/>
          <w:lang w:val="el-GR"/>
        </w:rPr>
        <w:t xml:space="preserve">, </w:t>
      </w:r>
      <w:r w:rsidRPr="00FB3659">
        <w:rPr>
          <w:rFonts w:ascii="Calibri" w:hAnsi="Calibri" w:cs="Calibri"/>
          <w:i/>
          <w:sz w:val="22"/>
          <w:szCs w:val="22"/>
        </w:rPr>
        <w:t>Infrastructure</w:t>
      </w:r>
      <w:r w:rsidRPr="00FB3659">
        <w:rPr>
          <w:rFonts w:ascii="Calibri" w:hAnsi="Calibri" w:cs="Calibri"/>
          <w:i/>
          <w:sz w:val="22"/>
          <w:szCs w:val="22"/>
          <w:lang w:val="el-GR"/>
        </w:rPr>
        <w:t xml:space="preserve"> </w:t>
      </w:r>
      <w:r w:rsidRPr="00FB3659">
        <w:rPr>
          <w:rFonts w:ascii="Calibri" w:hAnsi="Calibri" w:cs="Calibri"/>
          <w:i/>
          <w:sz w:val="22"/>
          <w:szCs w:val="22"/>
        </w:rPr>
        <w:t>and</w:t>
      </w:r>
      <w:r w:rsidRPr="00FB3659">
        <w:rPr>
          <w:rFonts w:ascii="Calibri" w:hAnsi="Calibri" w:cs="Calibri"/>
          <w:i/>
          <w:sz w:val="22"/>
          <w:szCs w:val="22"/>
          <w:lang w:val="el-GR"/>
        </w:rPr>
        <w:t xml:space="preserve"> </w:t>
      </w:r>
      <w:r w:rsidRPr="00FB3659">
        <w:rPr>
          <w:rFonts w:ascii="Calibri" w:hAnsi="Calibri" w:cs="Calibri"/>
          <w:i/>
          <w:sz w:val="22"/>
          <w:szCs w:val="22"/>
        </w:rPr>
        <w:t>Environment</w:t>
      </w:r>
      <w:r w:rsidRPr="00FB3659">
        <w:rPr>
          <w:rFonts w:ascii="Calibri" w:hAnsi="Calibri" w:cs="Calibri"/>
          <w:i/>
          <w:sz w:val="22"/>
          <w:szCs w:val="22"/>
          <w:lang w:val="el-GR"/>
        </w:rPr>
        <w:t xml:space="preserve"> </w:t>
      </w:r>
      <w:r w:rsidRPr="00FB3659">
        <w:rPr>
          <w:rFonts w:ascii="Calibri" w:hAnsi="Calibri" w:cs="Calibri"/>
          <w:i/>
          <w:sz w:val="22"/>
          <w:szCs w:val="22"/>
        </w:rPr>
        <w:t>Executive</w:t>
      </w:r>
      <w:r w:rsidRPr="00FB3659">
        <w:rPr>
          <w:rFonts w:ascii="Calibri" w:hAnsi="Calibri" w:cs="Calibri"/>
          <w:i/>
          <w:sz w:val="22"/>
          <w:szCs w:val="22"/>
          <w:lang w:val="el-GR"/>
        </w:rPr>
        <w:t xml:space="preserve"> </w:t>
      </w:r>
      <w:r w:rsidRPr="00FB3659">
        <w:rPr>
          <w:rFonts w:ascii="Calibri" w:hAnsi="Calibri" w:cs="Calibri"/>
          <w:i/>
          <w:sz w:val="22"/>
          <w:szCs w:val="22"/>
        </w:rPr>
        <w:t>Agency</w:t>
      </w:r>
      <w:r w:rsidRPr="00FB3659">
        <w:rPr>
          <w:rFonts w:ascii="Calibri" w:hAnsi="Calibri" w:cs="Calibri"/>
          <w:i/>
          <w:sz w:val="22"/>
          <w:szCs w:val="22"/>
          <w:lang w:val="el-GR"/>
        </w:rPr>
        <w:t>-</w:t>
      </w:r>
      <w:r w:rsidRPr="00FB3659">
        <w:rPr>
          <w:rFonts w:ascii="Calibri" w:hAnsi="Calibri" w:cs="Calibri"/>
          <w:i/>
          <w:sz w:val="22"/>
          <w:szCs w:val="22"/>
        </w:rPr>
        <w:t>C</w:t>
      </w:r>
      <w:r w:rsidRPr="00FB3659">
        <w:rPr>
          <w:rFonts w:ascii="Calibri" w:hAnsi="Calibri" w:cs="Calibri"/>
          <w:i/>
          <w:iCs/>
          <w:smallCaps/>
          <w:sz w:val="22"/>
          <w:szCs w:val="22"/>
          <w:lang w:val="el-GR"/>
        </w:rPr>
        <w:t>ΙΝΕΑ</w:t>
      </w:r>
      <w:r w:rsidR="00444190">
        <w:rPr>
          <w:rFonts w:ascii="Calibri" w:hAnsi="Calibri" w:cs="Calibri"/>
          <w:iCs/>
          <w:smallCaps/>
          <w:sz w:val="22"/>
          <w:szCs w:val="22"/>
          <w:lang w:val="el-GR"/>
        </w:rPr>
        <w:t xml:space="preserve"> </w:t>
      </w:r>
      <w:r w:rsidR="00444190">
        <w:rPr>
          <w:rFonts w:ascii="Calibri" w:hAnsi="Calibri" w:cs="Calibri"/>
          <w:iCs/>
          <w:sz w:val="22"/>
          <w:szCs w:val="22"/>
          <w:lang w:val="el-GR"/>
        </w:rPr>
        <w:t xml:space="preserve">στους τομείς μεταφορών και ενέργειας </w:t>
      </w:r>
      <w:r w:rsidR="00444190" w:rsidRPr="004D7420">
        <w:rPr>
          <w:rFonts w:ascii="Calibri" w:hAnsi="Calibri" w:cs="Calibri"/>
          <w:iCs/>
          <w:sz w:val="22"/>
          <w:szCs w:val="22"/>
          <w:lang w:val="el-GR"/>
        </w:rPr>
        <w:t>και</w:t>
      </w:r>
      <w:r w:rsidR="00444190">
        <w:rPr>
          <w:rFonts w:ascii="Calibri" w:hAnsi="Calibri" w:cs="Calibri"/>
          <w:iCs/>
          <w:sz w:val="22"/>
          <w:szCs w:val="22"/>
          <w:lang w:val="el-GR"/>
        </w:rPr>
        <w:t xml:space="preserve"> με την υποστήριξη του εκτελεστικού οργανισμού </w:t>
      </w:r>
      <w:r w:rsidR="00444190" w:rsidRPr="00040C63">
        <w:rPr>
          <w:rFonts w:ascii="Calibri" w:hAnsi="Calibri" w:cs="Calibri"/>
          <w:i/>
          <w:iCs/>
          <w:sz w:val="22"/>
          <w:szCs w:val="22"/>
        </w:rPr>
        <w:t>European</w:t>
      </w:r>
      <w:r w:rsidR="00444190" w:rsidRPr="00040C63">
        <w:rPr>
          <w:rFonts w:ascii="Calibri" w:hAnsi="Calibri" w:cs="Calibri"/>
          <w:i/>
          <w:iCs/>
          <w:sz w:val="22"/>
          <w:szCs w:val="22"/>
          <w:lang w:val="el-GR"/>
        </w:rPr>
        <w:t xml:space="preserve"> </w:t>
      </w:r>
      <w:r w:rsidR="00444190" w:rsidRPr="00040C63">
        <w:rPr>
          <w:rFonts w:ascii="Calibri" w:hAnsi="Calibri" w:cs="Calibri"/>
          <w:i/>
          <w:iCs/>
          <w:sz w:val="22"/>
          <w:szCs w:val="22"/>
        </w:rPr>
        <w:t>Health</w:t>
      </w:r>
      <w:r w:rsidR="00444190" w:rsidRPr="00040C63">
        <w:rPr>
          <w:rFonts w:ascii="Calibri" w:hAnsi="Calibri" w:cs="Calibri"/>
          <w:i/>
          <w:iCs/>
          <w:sz w:val="22"/>
          <w:szCs w:val="22"/>
          <w:lang w:val="el-GR"/>
        </w:rPr>
        <w:t xml:space="preserve"> </w:t>
      </w:r>
      <w:r w:rsidR="00444190" w:rsidRPr="00040C63">
        <w:rPr>
          <w:rFonts w:ascii="Calibri" w:hAnsi="Calibri" w:cs="Calibri"/>
          <w:i/>
          <w:iCs/>
          <w:sz w:val="22"/>
          <w:szCs w:val="22"/>
        </w:rPr>
        <w:t>and</w:t>
      </w:r>
      <w:r w:rsidR="00444190" w:rsidRPr="00040C63">
        <w:rPr>
          <w:rFonts w:ascii="Calibri" w:hAnsi="Calibri" w:cs="Calibri"/>
          <w:i/>
          <w:iCs/>
          <w:sz w:val="22"/>
          <w:szCs w:val="22"/>
          <w:lang w:val="el-GR"/>
        </w:rPr>
        <w:t xml:space="preserve"> </w:t>
      </w:r>
      <w:r w:rsidR="00444190" w:rsidRPr="00040C63">
        <w:rPr>
          <w:rFonts w:ascii="Calibri" w:hAnsi="Calibri" w:cs="Calibri"/>
          <w:i/>
          <w:iCs/>
          <w:sz w:val="22"/>
          <w:szCs w:val="22"/>
        </w:rPr>
        <w:t>Digital</w:t>
      </w:r>
      <w:r w:rsidR="00444190" w:rsidRPr="00040C63">
        <w:rPr>
          <w:rFonts w:ascii="Calibri" w:hAnsi="Calibri" w:cs="Calibri"/>
          <w:i/>
          <w:iCs/>
          <w:sz w:val="22"/>
          <w:szCs w:val="22"/>
          <w:lang w:val="el-GR"/>
        </w:rPr>
        <w:t xml:space="preserve"> </w:t>
      </w:r>
      <w:r w:rsidR="00444190" w:rsidRPr="00040C63">
        <w:rPr>
          <w:rFonts w:ascii="Calibri" w:hAnsi="Calibri" w:cs="Calibri"/>
          <w:i/>
          <w:iCs/>
          <w:sz w:val="22"/>
          <w:szCs w:val="22"/>
        </w:rPr>
        <w:t>Executive</w:t>
      </w:r>
      <w:r w:rsidR="00444190" w:rsidRPr="00040C63">
        <w:rPr>
          <w:rFonts w:ascii="Calibri" w:hAnsi="Calibri" w:cs="Calibri"/>
          <w:i/>
          <w:iCs/>
          <w:sz w:val="22"/>
          <w:szCs w:val="22"/>
          <w:lang w:val="el-GR"/>
        </w:rPr>
        <w:t xml:space="preserve"> </w:t>
      </w:r>
      <w:r w:rsidR="00444190" w:rsidRPr="00040C63">
        <w:rPr>
          <w:rFonts w:ascii="Calibri" w:hAnsi="Calibri" w:cs="Calibri"/>
          <w:i/>
          <w:iCs/>
          <w:sz w:val="22"/>
          <w:szCs w:val="22"/>
        </w:rPr>
        <w:t>Agency</w:t>
      </w:r>
      <w:r w:rsidR="00444190" w:rsidRPr="00040C63">
        <w:rPr>
          <w:rFonts w:ascii="Calibri" w:hAnsi="Calibri" w:cs="Calibri"/>
          <w:i/>
          <w:iCs/>
          <w:sz w:val="22"/>
          <w:szCs w:val="22"/>
          <w:lang w:val="el-GR"/>
        </w:rPr>
        <w:t xml:space="preserve"> (</w:t>
      </w:r>
      <w:r w:rsidR="00444190" w:rsidRPr="00040C63">
        <w:rPr>
          <w:rFonts w:ascii="Calibri" w:hAnsi="Calibri" w:cs="Calibri"/>
          <w:i/>
          <w:iCs/>
          <w:sz w:val="22"/>
          <w:szCs w:val="22"/>
        </w:rPr>
        <w:t>HADEA</w:t>
      </w:r>
      <w:r w:rsidR="00444190" w:rsidRPr="004D7420">
        <w:rPr>
          <w:rFonts w:ascii="Calibri" w:hAnsi="Calibri" w:cs="Calibri"/>
          <w:iCs/>
          <w:sz w:val="22"/>
          <w:szCs w:val="22"/>
          <w:lang w:val="el-GR"/>
        </w:rPr>
        <w:t>)</w:t>
      </w:r>
      <w:r w:rsidR="00444190">
        <w:rPr>
          <w:rFonts w:ascii="Calibri" w:hAnsi="Calibri" w:cs="Calibri"/>
          <w:iCs/>
          <w:sz w:val="22"/>
          <w:szCs w:val="22"/>
          <w:lang w:val="el-GR"/>
        </w:rPr>
        <w:t xml:space="preserve"> στον ψηφιακό τομέα.</w:t>
      </w:r>
      <w:r w:rsidR="00444190" w:rsidRPr="004D7420">
        <w:rPr>
          <w:rFonts w:ascii="Calibri" w:hAnsi="Calibri" w:cs="Calibri"/>
          <w:iCs/>
          <w:sz w:val="22"/>
          <w:szCs w:val="22"/>
          <w:lang w:val="el-GR"/>
        </w:rPr>
        <w:t xml:space="preserve"> </w:t>
      </w:r>
    </w:p>
    <w:p w14:paraId="11CE538A" w14:textId="77777777" w:rsidR="00412C27" w:rsidRDefault="00412C27">
      <w:pPr>
        <w:rPr>
          <w:rFonts w:ascii="Calibri" w:hAnsi="Calibri" w:cs="Calibri"/>
          <w:b/>
          <w:i/>
          <w:sz w:val="22"/>
          <w:szCs w:val="22"/>
          <w:lang w:val="el-GR" w:eastAsia="en-US"/>
        </w:rPr>
      </w:pPr>
    </w:p>
    <w:p w14:paraId="3367884F" w14:textId="77777777" w:rsidR="00412C27" w:rsidRDefault="00412C27">
      <w:pPr>
        <w:rPr>
          <w:rFonts w:ascii="Calibri" w:hAnsi="Calibri" w:cs="Calibri"/>
          <w:b/>
          <w:i/>
          <w:sz w:val="22"/>
          <w:szCs w:val="22"/>
          <w:lang w:val="el-GR" w:eastAsia="en-US"/>
        </w:rPr>
      </w:pPr>
      <w:r>
        <w:rPr>
          <w:rFonts w:ascii="Calibri" w:hAnsi="Calibri" w:cs="Calibri"/>
          <w:b/>
          <w:i/>
          <w:sz w:val="22"/>
          <w:szCs w:val="22"/>
          <w:lang w:val="el-GR" w:eastAsia="en-US"/>
        </w:rPr>
        <w:br w:type="page"/>
      </w:r>
    </w:p>
    <w:p w14:paraId="25E51ADD" w14:textId="77777777" w:rsidR="00444190" w:rsidRPr="00576808" w:rsidRDefault="00444190" w:rsidP="009B37E7">
      <w:pPr>
        <w:spacing w:after="120" w:line="264" w:lineRule="auto"/>
        <w:ind w:left="-709"/>
        <w:jc w:val="both"/>
        <w:rPr>
          <w:rFonts w:ascii="Calibri" w:hAnsi="Calibri" w:cs="Calibri"/>
          <w:b/>
          <w:i/>
          <w:sz w:val="22"/>
          <w:szCs w:val="22"/>
          <w:lang w:val="el-GR" w:eastAsia="en-US"/>
        </w:rPr>
      </w:pPr>
      <w:r w:rsidRPr="00576808">
        <w:rPr>
          <w:rFonts w:ascii="Calibri" w:hAnsi="Calibri" w:cs="Calibri"/>
          <w:b/>
          <w:i/>
          <w:sz w:val="22"/>
          <w:szCs w:val="22"/>
          <w:lang w:val="el-GR" w:eastAsia="en-US"/>
        </w:rPr>
        <w:lastRenderedPageBreak/>
        <w:t>Προσανατολισμοί Ψηφιακού Τομέα</w:t>
      </w:r>
    </w:p>
    <w:p w14:paraId="614453CB" w14:textId="77777777" w:rsidR="00444190" w:rsidRDefault="00444190" w:rsidP="00444190">
      <w:pPr>
        <w:spacing w:after="120" w:line="264" w:lineRule="auto"/>
        <w:ind w:left="-567"/>
        <w:jc w:val="both"/>
        <w:rPr>
          <w:rFonts w:ascii="Calibri" w:hAnsi="Calibri" w:cs="Calibri"/>
          <w:sz w:val="22"/>
          <w:szCs w:val="22"/>
          <w:lang w:val="el-GR" w:eastAsia="en-US"/>
        </w:rPr>
      </w:pPr>
      <w:r w:rsidRPr="000D5217">
        <w:rPr>
          <w:rFonts w:ascii="Calibri" w:hAnsi="Calibri" w:cs="Calibri"/>
          <w:sz w:val="22"/>
          <w:szCs w:val="22"/>
          <w:lang w:val="el-GR" w:eastAsia="en-US"/>
        </w:rPr>
        <w:t xml:space="preserve">Τον Μάρτιο του 2019, η Επιτροπή ενέκρινε την ανακοίνωση της Ψηφιακής Πυξίδας 2030 (2030 </w:t>
      </w:r>
      <w:r w:rsidRPr="000D5217">
        <w:rPr>
          <w:rFonts w:ascii="Calibri" w:hAnsi="Calibri" w:cs="Calibri"/>
          <w:sz w:val="22"/>
          <w:szCs w:val="22"/>
          <w:lang w:eastAsia="en-US"/>
        </w:rPr>
        <w:t>Digital</w:t>
      </w:r>
      <w:r w:rsidRPr="000D5217">
        <w:rPr>
          <w:rFonts w:ascii="Calibri" w:hAnsi="Calibri" w:cs="Calibri"/>
          <w:sz w:val="22"/>
          <w:szCs w:val="22"/>
          <w:lang w:val="el-GR" w:eastAsia="en-US"/>
        </w:rPr>
        <w:t xml:space="preserve"> </w:t>
      </w:r>
      <w:r w:rsidRPr="000D5217">
        <w:rPr>
          <w:rFonts w:ascii="Calibri" w:hAnsi="Calibri" w:cs="Calibri"/>
          <w:sz w:val="22"/>
          <w:szCs w:val="22"/>
          <w:lang w:eastAsia="en-US"/>
        </w:rPr>
        <w:t>Compass</w:t>
      </w:r>
      <w:r w:rsidRPr="000D5217">
        <w:rPr>
          <w:rFonts w:ascii="Calibri" w:hAnsi="Calibri" w:cs="Calibri"/>
          <w:sz w:val="22"/>
          <w:szCs w:val="22"/>
          <w:lang w:val="el-GR" w:eastAsia="en-US"/>
        </w:rPr>
        <w:t xml:space="preserve">) η οποία θέτει ένα όραμα για ένα ανθρωποκεντρικό και βιώσιμο ψηφιακό μέλλον. Επιβεβαιώνεται ο κρίσιμος ρόλος της ψηφιακής συνδεσιμότητας και επιθυμεί έως το 2030 ένα δίκτυο </w:t>
      </w:r>
      <w:r w:rsidRPr="000D5217">
        <w:rPr>
          <w:rFonts w:ascii="Calibri" w:hAnsi="Calibri" w:cs="Calibri"/>
          <w:sz w:val="22"/>
          <w:szCs w:val="22"/>
          <w:lang w:eastAsia="en-US"/>
        </w:rPr>
        <w:t>Gigabit</w:t>
      </w:r>
      <w:r w:rsidRPr="000D5217">
        <w:rPr>
          <w:rFonts w:ascii="Calibri" w:hAnsi="Calibri" w:cs="Calibri"/>
          <w:sz w:val="22"/>
          <w:szCs w:val="22"/>
          <w:lang w:val="el-GR" w:eastAsia="en-US"/>
        </w:rPr>
        <w:t xml:space="preserve"> για όλα τα ευρωπαϊκά νοικοκυριά και δίκτυο 5</w:t>
      </w:r>
      <w:r w:rsidRPr="000D5217">
        <w:rPr>
          <w:rFonts w:ascii="Calibri" w:hAnsi="Calibri" w:cs="Calibri"/>
          <w:sz w:val="22"/>
          <w:szCs w:val="22"/>
          <w:lang w:eastAsia="en-US"/>
        </w:rPr>
        <w:t>G</w:t>
      </w:r>
      <w:r w:rsidRPr="000D5217">
        <w:rPr>
          <w:rFonts w:ascii="Calibri" w:hAnsi="Calibri" w:cs="Calibri"/>
          <w:sz w:val="22"/>
          <w:szCs w:val="22"/>
          <w:lang w:val="el-GR" w:eastAsia="en-US"/>
        </w:rPr>
        <w:t xml:space="preserve"> σε όλες τις κατοικημένες περιοχές. </w:t>
      </w:r>
    </w:p>
    <w:p w14:paraId="154F85D7" w14:textId="77777777" w:rsidR="00444190" w:rsidRDefault="00444190" w:rsidP="00444190">
      <w:pPr>
        <w:spacing w:after="120" w:line="264" w:lineRule="auto"/>
        <w:ind w:left="-567"/>
        <w:jc w:val="both"/>
        <w:rPr>
          <w:rFonts w:ascii="Calibri" w:hAnsi="Calibri" w:cs="Calibri"/>
          <w:sz w:val="22"/>
          <w:szCs w:val="22"/>
          <w:lang w:val="el-GR" w:eastAsia="en-US"/>
        </w:rPr>
      </w:pPr>
      <w:r w:rsidRPr="000D5217">
        <w:rPr>
          <w:rFonts w:ascii="Calibri" w:hAnsi="Calibri" w:cs="Calibri"/>
          <w:sz w:val="22"/>
          <w:szCs w:val="22"/>
          <w:lang w:val="el-GR" w:eastAsia="en-US"/>
        </w:rPr>
        <w:t>Μετά την ανακοίνωση, η Επιτροπή εξέδωσε στις 15 Σεπτεμβρίου 2021 πρόταση απόφασης του Ευρωπαϊκού Κοινοβουλίου και του Συμβουλίου για τη θέσπιση του Προγράμματος Πολιτικής για το 2030 «Πορεία προς την ψηφιακή δεκαετία» (</w:t>
      </w:r>
      <w:r w:rsidRPr="000D5217">
        <w:rPr>
          <w:rFonts w:ascii="Calibri" w:hAnsi="Calibri" w:cs="Calibri"/>
          <w:sz w:val="22"/>
          <w:szCs w:val="22"/>
          <w:lang w:eastAsia="en-US"/>
        </w:rPr>
        <w:t>Path</w:t>
      </w:r>
      <w:r w:rsidRPr="000D5217">
        <w:rPr>
          <w:rFonts w:ascii="Calibri" w:hAnsi="Calibri" w:cs="Calibri"/>
          <w:sz w:val="22"/>
          <w:szCs w:val="22"/>
          <w:lang w:val="el-GR" w:eastAsia="en-US"/>
        </w:rPr>
        <w:t xml:space="preserve"> </w:t>
      </w:r>
      <w:r w:rsidRPr="000D5217">
        <w:rPr>
          <w:rFonts w:ascii="Calibri" w:hAnsi="Calibri" w:cs="Calibri"/>
          <w:sz w:val="22"/>
          <w:szCs w:val="22"/>
          <w:lang w:eastAsia="en-US"/>
        </w:rPr>
        <w:t>to</w:t>
      </w:r>
      <w:r w:rsidRPr="000D5217">
        <w:rPr>
          <w:rFonts w:ascii="Calibri" w:hAnsi="Calibri" w:cs="Calibri"/>
          <w:sz w:val="22"/>
          <w:szCs w:val="22"/>
          <w:lang w:val="el-GR" w:eastAsia="en-US"/>
        </w:rPr>
        <w:t xml:space="preserve"> </w:t>
      </w:r>
      <w:r w:rsidRPr="000D5217">
        <w:rPr>
          <w:rFonts w:ascii="Calibri" w:hAnsi="Calibri" w:cs="Calibri"/>
          <w:sz w:val="22"/>
          <w:szCs w:val="22"/>
          <w:lang w:eastAsia="en-US"/>
        </w:rPr>
        <w:t>the</w:t>
      </w:r>
      <w:r w:rsidRPr="000D5217">
        <w:rPr>
          <w:rFonts w:ascii="Calibri" w:hAnsi="Calibri" w:cs="Calibri"/>
          <w:sz w:val="22"/>
          <w:szCs w:val="22"/>
          <w:lang w:val="el-GR" w:eastAsia="en-US"/>
        </w:rPr>
        <w:t xml:space="preserve"> </w:t>
      </w:r>
      <w:r w:rsidRPr="000D5217">
        <w:rPr>
          <w:rFonts w:ascii="Calibri" w:hAnsi="Calibri" w:cs="Calibri"/>
          <w:sz w:val="22"/>
          <w:szCs w:val="22"/>
          <w:lang w:eastAsia="en-US"/>
        </w:rPr>
        <w:t>Digital</w:t>
      </w:r>
      <w:r w:rsidRPr="000D5217">
        <w:rPr>
          <w:rFonts w:ascii="Calibri" w:hAnsi="Calibri" w:cs="Calibri"/>
          <w:sz w:val="22"/>
          <w:szCs w:val="22"/>
          <w:lang w:val="el-GR" w:eastAsia="en-US"/>
        </w:rPr>
        <w:t xml:space="preserve"> </w:t>
      </w:r>
      <w:r w:rsidRPr="000D5217">
        <w:rPr>
          <w:rFonts w:ascii="Calibri" w:hAnsi="Calibri" w:cs="Calibri"/>
          <w:sz w:val="22"/>
          <w:szCs w:val="22"/>
          <w:lang w:eastAsia="en-US"/>
        </w:rPr>
        <w:t>Decade</w:t>
      </w:r>
      <w:r w:rsidRPr="000D5217">
        <w:rPr>
          <w:rFonts w:ascii="Calibri" w:hAnsi="Calibri" w:cs="Calibri"/>
          <w:sz w:val="22"/>
          <w:szCs w:val="22"/>
          <w:lang w:val="el-GR" w:eastAsia="en-US"/>
        </w:rPr>
        <w:t>). Το σχέδιο απόφασης έχει ως στόχο να διασφαλίσει ότι η Ευρωπαϊκή Ένωση επιτυγχάνει τους στόχους της Ψηφιακής Δεκαετίας σύμφωνα με τις αξίες της Ε</w:t>
      </w:r>
      <w:r>
        <w:rPr>
          <w:rFonts w:ascii="Calibri" w:hAnsi="Calibri" w:cs="Calibri"/>
          <w:sz w:val="22"/>
          <w:szCs w:val="22"/>
          <w:lang w:val="el-GR" w:eastAsia="en-US"/>
        </w:rPr>
        <w:t>.</w:t>
      </w:r>
      <w:r w:rsidRPr="000D5217">
        <w:rPr>
          <w:rFonts w:ascii="Calibri" w:hAnsi="Calibri" w:cs="Calibri"/>
          <w:sz w:val="22"/>
          <w:szCs w:val="22"/>
          <w:lang w:val="el-GR" w:eastAsia="en-US"/>
        </w:rPr>
        <w:t xml:space="preserve">Ε, ενισχύοντας το ψηφιακό προβάδισμα της Ευρώπης και προωθώντας ανθρωποκεντρικές, χωρίς αποκλεισμούς και βιώσιμες ψηφιακές πολιτικές. Η πρόταση καθορίζει επίσης τους συγκεκριμένους ψηφιακούς στόχους τους οποίους αναμένεται να επιτύχει η Ένωση στο σύνολό της έως το τέλος της δεκαετίας, όπως περιγράφονται για πρώτη φορά στην ανακοίνωση για την ψηφιακή πυξίδα. </w:t>
      </w:r>
    </w:p>
    <w:p w14:paraId="26CE3C95" w14:textId="77777777" w:rsidR="00444190" w:rsidRDefault="00444190" w:rsidP="00444190">
      <w:pPr>
        <w:spacing w:after="120" w:line="264" w:lineRule="auto"/>
        <w:ind w:left="-567"/>
        <w:jc w:val="both"/>
        <w:rPr>
          <w:rFonts w:ascii="Calibri" w:hAnsi="Calibri" w:cs="Calibri"/>
          <w:sz w:val="22"/>
          <w:szCs w:val="22"/>
          <w:lang w:val="el-GR" w:eastAsia="en-US"/>
        </w:rPr>
      </w:pPr>
      <w:r w:rsidRPr="000D5217">
        <w:rPr>
          <w:rFonts w:ascii="Calibri" w:hAnsi="Calibri" w:cs="Calibri"/>
          <w:sz w:val="22"/>
          <w:szCs w:val="22"/>
          <w:lang w:val="el-GR" w:eastAsia="en-US"/>
        </w:rPr>
        <w:t xml:space="preserve">Η </w:t>
      </w:r>
      <w:r>
        <w:rPr>
          <w:rFonts w:ascii="Calibri" w:hAnsi="Calibri" w:cs="Calibri"/>
          <w:sz w:val="22"/>
          <w:szCs w:val="22"/>
          <w:lang w:val="el-GR" w:eastAsia="en-US"/>
        </w:rPr>
        <w:t>Ψ</w:t>
      </w:r>
      <w:r w:rsidRPr="000D5217">
        <w:rPr>
          <w:rFonts w:ascii="Calibri" w:hAnsi="Calibri" w:cs="Calibri"/>
          <w:sz w:val="22"/>
          <w:szCs w:val="22"/>
          <w:lang w:val="el-GR" w:eastAsia="en-US"/>
        </w:rPr>
        <w:t xml:space="preserve">ηφιακή </w:t>
      </w:r>
      <w:r>
        <w:rPr>
          <w:rFonts w:ascii="Calibri" w:hAnsi="Calibri" w:cs="Calibri"/>
          <w:sz w:val="22"/>
          <w:szCs w:val="22"/>
          <w:lang w:val="el-GR" w:eastAsia="en-US"/>
        </w:rPr>
        <w:t>Π</w:t>
      </w:r>
      <w:r w:rsidRPr="000D5217">
        <w:rPr>
          <w:rFonts w:ascii="Calibri" w:hAnsi="Calibri" w:cs="Calibri"/>
          <w:sz w:val="22"/>
          <w:szCs w:val="22"/>
          <w:lang w:val="el-GR" w:eastAsia="en-US"/>
        </w:rPr>
        <w:t>υξίδα θα παρακολουθεί την πορεία της Ε</w:t>
      </w:r>
      <w:r>
        <w:rPr>
          <w:rFonts w:ascii="Calibri" w:hAnsi="Calibri" w:cs="Calibri"/>
          <w:sz w:val="22"/>
          <w:szCs w:val="22"/>
          <w:lang w:val="el-GR" w:eastAsia="en-US"/>
        </w:rPr>
        <w:t>.</w:t>
      </w:r>
      <w:r w:rsidRPr="000D5217">
        <w:rPr>
          <w:rFonts w:ascii="Calibri" w:hAnsi="Calibri" w:cs="Calibri"/>
          <w:sz w:val="22"/>
          <w:szCs w:val="22"/>
          <w:lang w:val="el-GR" w:eastAsia="en-US"/>
        </w:rPr>
        <w:t>Ε ως προς τον ρυθμό του ψηφιακού μετασχηματισμού καθορίζει κύρια ορόσημα για το 2030 σε τέσσερα βασικά σημεία: Πληθυσμός με ψηφιακές δεξιότητες και ψηφιακοί επαγγελματίες υψηλής κατάρτισης, Ψηφιακός μετασχηματισμός των επιχειρήσεων, Ασφαλείς και αποδοτικές βιώσιμες ψηφιακές υποδομές και Ψηφιοποίηση των δημόσιων υπ</w:t>
      </w:r>
      <w:r>
        <w:rPr>
          <w:rFonts w:ascii="Calibri" w:hAnsi="Calibri" w:cs="Calibri"/>
          <w:sz w:val="22"/>
          <w:szCs w:val="22"/>
          <w:lang w:val="el-GR" w:eastAsia="en-US"/>
        </w:rPr>
        <w:t xml:space="preserve">ηρεσιών. </w:t>
      </w:r>
    </w:p>
    <w:p w14:paraId="50F6F1CD" w14:textId="77777777" w:rsidR="00444190" w:rsidRPr="000D5217" w:rsidRDefault="00444190" w:rsidP="00444190">
      <w:pPr>
        <w:spacing w:after="120" w:line="264" w:lineRule="auto"/>
        <w:ind w:left="-567"/>
        <w:jc w:val="both"/>
        <w:rPr>
          <w:rFonts w:ascii="Calibri" w:hAnsi="Calibri" w:cs="Calibri"/>
          <w:sz w:val="22"/>
          <w:szCs w:val="22"/>
          <w:lang w:val="el-GR" w:eastAsia="en-US"/>
        </w:rPr>
      </w:pPr>
      <w:r w:rsidRPr="000D5217">
        <w:rPr>
          <w:rFonts w:ascii="Calibri" w:hAnsi="Calibri" w:cs="Calibri"/>
          <w:sz w:val="22"/>
          <w:szCs w:val="22"/>
          <w:lang w:val="el-GR" w:eastAsia="en-US"/>
        </w:rPr>
        <w:t xml:space="preserve">Ο στόχος του ψηφιακού τομέα του Χρηματοδοτικού Μηχανισμού </w:t>
      </w:r>
      <w:r w:rsidRPr="000D5217">
        <w:rPr>
          <w:rFonts w:ascii="Calibri" w:hAnsi="Calibri" w:cs="Calibri"/>
          <w:sz w:val="22"/>
          <w:szCs w:val="22"/>
          <w:lang w:eastAsia="en-US"/>
        </w:rPr>
        <w:t>CEF</w:t>
      </w:r>
      <w:r w:rsidRPr="000D5217">
        <w:rPr>
          <w:rFonts w:ascii="Calibri" w:hAnsi="Calibri" w:cs="Calibri"/>
          <w:sz w:val="22"/>
          <w:szCs w:val="22"/>
          <w:lang w:val="el-GR" w:eastAsia="en-US"/>
        </w:rPr>
        <w:t>2 (</w:t>
      </w:r>
      <w:r w:rsidRPr="000D5217">
        <w:rPr>
          <w:rFonts w:ascii="Calibri" w:hAnsi="Calibri" w:cs="Calibri"/>
          <w:sz w:val="22"/>
          <w:szCs w:val="22"/>
          <w:lang w:eastAsia="en-US"/>
        </w:rPr>
        <w:t>CEF</w:t>
      </w:r>
      <w:r w:rsidRPr="000D5217">
        <w:rPr>
          <w:rFonts w:ascii="Calibri" w:hAnsi="Calibri" w:cs="Calibri"/>
          <w:sz w:val="22"/>
          <w:szCs w:val="22"/>
          <w:lang w:val="el-GR" w:eastAsia="en-US"/>
        </w:rPr>
        <w:t xml:space="preserve"> </w:t>
      </w:r>
      <w:r w:rsidRPr="000D5217">
        <w:rPr>
          <w:rFonts w:ascii="Calibri" w:hAnsi="Calibri" w:cs="Calibri"/>
          <w:sz w:val="22"/>
          <w:szCs w:val="22"/>
          <w:lang w:eastAsia="en-US"/>
        </w:rPr>
        <w:t>Digital</w:t>
      </w:r>
      <w:r w:rsidRPr="000D5217">
        <w:rPr>
          <w:rFonts w:ascii="Calibri" w:hAnsi="Calibri" w:cs="Calibri"/>
          <w:sz w:val="22"/>
          <w:szCs w:val="22"/>
          <w:lang w:val="el-GR" w:eastAsia="en-US"/>
        </w:rPr>
        <w:t>) είναι να συμβάλει στην υλοποίηση έργων κοινού ενδιαφέροντος (</w:t>
      </w:r>
      <w:r w:rsidRPr="000D5217">
        <w:rPr>
          <w:rFonts w:ascii="Calibri" w:hAnsi="Calibri" w:cs="Calibri"/>
          <w:sz w:val="22"/>
          <w:szCs w:val="22"/>
          <w:lang w:eastAsia="en-US"/>
        </w:rPr>
        <w:t>PCIs</w:t>
      </w:r>
      <w:r w:rsidRPr="000D5217">
        <w:rPr>
          <w:rFonts w:ascii="Calibri" w:hAnsi="Calibri" w:cs="Calibri"/>
          <w:sz w:val="22"/>
          <w:szCs w:val="22"/>
          <w:lang w:val="el-GR" w:eastAsia="en-US"/>
        </w:rPr>
        <w:t xml:space="preserve">) που σχετίζονται με την ανάπτυξη ασφαλών, προστατευμένων και βιώσιμων υποδομής υψηλής απόδοσης, συμπεριλαμβανομένων των δικτύων </w:t>
      </w:r>
      <w:r w:rsidRPr="000D5217">
        <w:rPr>
          <w:rFonts w:ascii="Calibri" w:hAnsi="Calibri" w:cs="Calibri"/>
          <w:sz w:val="22"/>
          <w:szCs w:val="22"/>
          <w:lang w:eastAsia="en-US"/>
        </w:rPr>
        <w:t>Gigabit</w:t>
      </w:r>
      <w:r w:rsidRPr="000D5217">
        <w:rPr>
          <w:rFonts w:ascii="Calibri" w:hAnsi="Calibri" w:cs="Calibri"/>
          <w:sz w:val="22"/>
          <w:szCs w:val="22"/>
          <w:lang w:val="el-GR" w:eastAsia="en-US"/>
        </w:rPr>
        <w:t xml:space="preserve"> και 5</w:t>
      </w:r>
      <w:r w:rsidRPr="000D5217">
        <w:rPr>
          <w:rFonts w:ascii="Calibri" w:hAnsi="Calibri" w:cs="Calibri"/>
          <w:sz w:val="22"/>
          <w:szCs w:val="22"/>
          <w:lang w:eastAsia="en-US"/>
        </w:rPr>
        <w:t>G</w:t>
      </w:r>
      <w:r w:rsidRPr="000D5217">
        <w:rPr>
          <w:rFonts w:ascii="Calibri" w:hAnsi="Calibri" w:cs="Calibri"/>
          <w:sz w:val="22"/>
          <w:szCs w:val="22"/>
          <w:lang w:val="el-GR" w:eastAsia="en-US"/>
        </w:rPr>
        <w:t xml:space="preserve">. Ο Ψηφιακός Τομέας του </w:t>
      </w:r>
      <w:r w:rsidRPr="000D5217">
        <w:rPr>
          <w:rFonts w:ascii="Calibri" w:hAnsi="Calibri" w:cs="Calibri"/>
          <w:sz w:val="22"/>
          <w:szCs w:val="22"/>
          <w:lang w:eastAsia="en-US"/>
        </w:rPr>
        <w:t>CEF</w:t>
      </w:r>
      <w:r w:rsidRPr="000D5217">
        <w:rPr>
          <w:rFonts w:ascii="Calibri" w:hAnsi="Calibri" w:cs="Calibri"/>
          <w:sz w:val="22"/>
          <w:szCs w:val="22"/>
          <w:lang w:val="el-GR" w:eastAsia="en-US"/>
        </w:rPr>
        <w:t>2 θα συμβάλει επίσης στην αύξηση της χωρητικότητας και της ανθεκτικότητας των ψηφιακών υποδομών κορμού (</w:t>
      </w:r>
      <w:r w:rsidRPr="000D5217">
        <w:rPr>
          <w:rFonts w:ascii="Calibri" w:hAnsi="Calibri" w:cs="Calibri"/>
          <w:sz w:val="22"/>
          <w:szCs w:val="22"/>
          <w:lang w:eastAsia="en-US"/>
        </w:rPr>
        <w:t>digital</w:t>
      </w:r>
      <w:r w:rsidRPr="000D5217">
        <w:rPr>
          <w:rFonts w:ascii="Calibri" w:hAnsi="Calibri" w:cs="Calibri"/>
          <w:sz w:val="22"/>
          <w:szCs w:val="22"/>
          <w:lang w:val="el-GR" w:eastAsia="en-US"/>
        </w:rPr>
        <w:t xml:space="preserve"> </w:t>
      </w:r>
      <w:r w:rsidRPr="000D5217">
        <w:rPr>
          <w:rFonts w:ascii="Calibri" w:hAnsi="Calibri" w:cs="Calibri"/>
          <w:sz w:val="22"/>
          <w:szCs w:val="22"/>
          <w:lang w:eastAsia="en-US"/>
        </w:rPr>
        <w:t>backbone</w:t>
      </w:r>
      <w:r w:rsidRPr="000D5217">
        <w:rPr>
          <w:rFonts w:ascii="Calibri" w:hAnsi="Calibri" w:cs="Calibri"/>
          <w:sz w:val="22"/>
          <w:szCs w:val="22"/>
          <w:lang w:val="el-GR" w:eastAsia="en-US"/>
        </w:rPr>
        <w:t xml:space="preserve"> </w:t>
      </w:r>
      <w:r w:rsidRPr="000D5217">
        <w:rPr>
          <w:rFonts w:ascii="Calibri" w:hAnsi="Calibri" w:cs="Calibri"/>
          <w:sz w:val="22"/>
          <w:szCs w:val="22"/>
          <w:lang w:eastAsia="en-US"/>
        </w:rPr>
        <w:t>infrastructures</w:t>
      </w:r>
      <w:r w:rsidRPr="000D5217">
        <w:rPr>
          <w:rFonts w:ascii="Calibri" w:hAnsi="Calibri" w:cs="Calibri"/>
          <w:sz w:val="22"/>
          <w:szCs w:val="22"/>
          <w:lang w:val="el-GR" w:eastAsia="en-US"/>
        </w:rPr>
        <w:t>) σε όλες τις χώρες της ΕΕ καθώς και στην ψηφιοποίηση των δικτύων μεταφορών και ενέργειας.</w:t>
      </w:r>
    </w:p>
    <w:p w14:paraId="2CA71EDD" w14:textId="77777777" w:rsidR="0047740B" w:rsidRPr="00A51083" w:rsidRDefault="0047740B" w:rsidP="0047740B">
      <w:pPr>
        <w:keepNext/>
        <w:overflowPunct w:val="0"/>
        <w:autoSpaceDE w:val="0"/>
        <w:autoSpaceDN w:val="0"/>
        <w:adjustRightInd w:val="0"/>
        <w:spacing w:after="120" w:line="264" w:lineRule="auto"/>
        <w:ind w:hanging="426"/>
        <w:textAlignment w:val="baseline"/>
        <w:outlineLvl w:val="1"/>
        <w:rPr>
          <w:rFonts w:ascii="Calibri" w:hAnsi="Calibri" w:cs="Calibri"/>
          <w:b/>
          <w:sz w:val="22"/>
          <w:szCs w:val="22"/>
          <w:lang w:val="el-GR" w:eastAsia="en-US"/>
        </w:rPr>
      </w:pPr>
    </w:p>
    <w:p w14:paraId="2257D283" w14:textId="77777777" w:rsidR="0047740B" w:rsidRPr="00A51083" w:rsidRDefault="0047740B" w:rsidP="003B6BEF">
      <w:pPr>
        <w:keepNext/>
        <w:overflowPunct w:val="0"/>
        <w:autoSpaceDE w:val="0"/>
        <w:autoSpaceDN w:val="0"/>
        <w:adjustRightInd w:val="0"/>
        <w:spacing w:after="120" w:line="264" w:lineRule="auto"/>
        <w:ind w:hanging="709"/>
        <w:textAlignment w:val="baseline"/>
        <w:outlineLvl w:val="1"/>
        <w:rPr>
          <w:rFonts w:ascii="Calibri" w:hAnsi="Calibri" w:cs="Calibri"/>
          <w:b/>
          <w:sz w:val="22"/>
          <w:szCs w:val="22"/>
          <w:lang w:val="el-GR" w:eastAsia="en-US"/>
        </w:rPr>
      </w:pPr>
      <w:r w:rsidRPr="00A51083">
        <w:rPr>
          <w:rFonts w:ascii="Calibri" w:hAnsi="Calibri" w:cs="Calibri"/>
          <w:b/>
          <w:sz w:val="22"/>
          <w:szCs w:val="22"/>
          <w:lang w:val="el-GR" w:eastAsia="en-US"/>
        </w:rPr>
        <w:t xml:space="preserve">Β. ΘΕΣΜΙΚΟ ΚΑΙ ΚΑΝΟΝΙΣΤΙΚΟ ΠΛΑΙΣΙΟ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1E33B758" w14:textId="77777777" w:rsidR="0047740B" w:rsidRPr="00A51083" w:rsidRDefault="0047740B" w:rsidP="003B6BEF">
      <w:pPr>
        <w:spacing w:after="120" w:line="264" w:lineRule="auto"/>
        <w:ind w:left="-426" w:right="70" w:hanging="283"/>
        <w:jc w:val="both"/>
        <w:rPr>
          <w:rFonts w:ascii="Calibri" w:hAnsi="Calibri" w:cs="Calibri"/>
          <w:sz w:val="22"/>
          <w:szCs w:val="22"/>
          <w:lang w:val="el-GR" w:eastAsia="en-US"/>
        </w:rPr>
      </w:pPr>
      <w:r w:rsidRPr="00A51083">
        <w:rPr>
          <w:rFonts w:ascii="Calibri" w:hAnsi="Calibri" w:cs="Calibri"/>
          <w:sz w:val="22"/>
          <w:szCs w:val="22"/>
          <w:lang w:val="el-GR" w:eastAsia="en-US"/>
        </w:rPr>
        <w:t>Το κοινοτικό θεσμικό και κανονιστικό πλαίσιο στον</w:t>
      </w:r>
      <w:r w:rsidR="00444190" w:rsidRPr="00444190">
        <w:rPr>
          <w:rFonts w:ascii="Calibri" w:hAnsi="Calibri" w:cs="Calibri"/>
          <w:sz w:val="22"/>
          <w:szCs w:val="22"/>
          <w:lang w:val="el-GR" w:eastAsia="en-US"/>
        </w:rPr>
        <w:t xml:space="preserve"> </w:t>
      </w:r>
      <w:r w:rsidR="00444190">
        <w:rPr>
          <w:rFonts w:ascii="Calibri" w:hAnsi="Calibri" w:cs="Calibri"/>
          <w:sz w:val="22"/>
          <w:szCs w:val="22"/>
          <w:lang w:val="el-GR" w:eastAsia="en-US"/>
        </w:rPr>
        <w:t xml:space="preserve">Ψηφιακό Τομέα </w:t>
      </w:r>
      <w:r w:rsidRPr="00A51083">
        <w:rPr>
          <w:rFonts w:ascii="Calibri" w:hAnsi="Calibri" w:cs="Calibri"/>
          <w:sz w:val="22"/>
          <w:szCs w:val="22"/>
          <w:lang w:val="el-GR" w:eastAsia="en-US"/>
        </w:rPr>
        <w:t>περιλαμβάνει τα ακόλουθα:</w:t>
      </w:r>
    </w:p>
    <w:p w14:paraId="410D76F2" w14:textId="77777777" w:rsidR="0047740B" w:rsidRPr="00A51083" w:rsidRDefault="0047740B" w:rsidP="0047740B">
      <w:pPr>
        <w:tabs>
          <w:tab w:val="left" w:pos="284"/>
        </w:tabs>
        <w:spacing w:after="120" w:line="264" w:lineRule="auto"/>
        <w:ind w:right="68" w:hanging="426"/>
        <w:jc w:val="both"/>
        <w:rPr>
          <w:rFonts w:ascii="Calibri" w:hAnsi="Calibri" w:cs="Calibri"/>
          <w:b/>
          <w:i/>
          <w:sz w:val="22"/>
          <w:szCs w:val="22"/>
          <w:lang w:val="el-GR" w:eastAsia="en-US"/>
        </w:rPr>
      </w:pPr>
      <w:r w:rsidRPr="00A51083">
        <w:rPr>
          <w:rFonts w:ascii="Calibri" w:hAnsi="Calibri" w:cs="Calibri"/>
          <w:b/>
          <w:i/>
          <w:sz w:val="22"/>
          <w:szCs w:val="22"/>
          <w:lang w:val="el-GR" w:eastAsia="en-US"/>
        </w:rPr>
        <w:t>1.</w:t>
      </w:r>
      <w:r w:rsidRPr="00A51083">
        <w:rPr>
          <w:rFonts w:ascii="Calibri" w:hAnsi="Calibri" w:cs="Calibri"/>
          <w:b/>
          <w:i/>
          <w:sz w:val="22"/>
          <w:szCs w:val="22"/>
          <w:lang w:val="el-GR" w:eastAsia="en-US"/>
        </w:rPr>
        <w:tab/>
        <w:t>Γενικοί Κανονισμοί/Αποφάσεις</w:t>
      </w:r>
    </w:p>
    <w:p w14:paraId="3C9902CC" w14:textId="77777777" w:rsidR="0047740B" w:rsidRPr="00A51083" w:rsidRDefault="0047740B" w:rsidP="0047740B">
      <w:pPr>
        <w:numPr>
          <w:ilvl w:val="0"/>
          <w:numId w:val="24"/>
        </w:numPr>
        <w:tabs>
          <w:tab w:val="num" w:pos="284"/>
        </w:tabs>
        <w:spacing w:after="120" w:line="264" w:lineRule="auto"/>
        <w:ind w:left="284" w:hanging="284"/>
        <w:jc w:val="both"/>
        <w:rPr>
          <w:rFonts w:ascii="Calibri" w:hAnsi="Calibri" w:cs="Calibri"/>
          <w:sz w:val="22"/>
          <w:szCs w:val="22"/>
          <w:lang w:val="el-GR" w:eastAsia="en-US"/>
        </w:rPr>
      </w:pPr>
      <w:r w:rsidRPr="00A51083">
        <w:rPr>
          <w:rFonts w:ascii="Calibri" w:hAnsi="Calibri" w:cs="Calibri"/>
          <w:sz w:val="22"/>
          <w:szCs w:val="22"/>
          <w:lang w:val="el-GR" w:eastAsia="en-US"/>
        </w:rPr>
        <w:t xml:space="preserve">Κανονισμός (ΕΕ, ΕΥΡΑΤΟΜ) 2018/1046 σχετικά με τους δημοσιονομικούς κανόνες που εφαρμόζονται στον γενικό προϋπολογισμό της Ένωσης, </w:t>
      </w:r>
    </w:p>
    <w:p w14:paraId="550D20A1" w14:textId="77777777" w:rsidR="0047740B" w:rsidRPr="00A51083" w:rsidRDefault="0047740B" w:rsidP="0047740B">
      <w:pPr>
        <w:numPr>
          <w:ilvl w:val="0"/>
          <w:numId w:val="24"/>
        </w:numPr>
        <w:tabs>
          <w:tab w:val="num" w:pos="284"/>
        </w:tabs>
        <w:spacing w:after="120" w:line="264" w:lineRule="auto"/>
        <w:ind w:left="284" w:hanging="284"/>
        <w:jc w:val="both"/>
        <w:rPr>
          <w:rFonts w:ascii="Calibri" w:hAnsi="Calibri" w:cs="Calibri"/>
          <w:sz w:val="22"/>
          <w:szCs w:val="22"/>
          <w:lang w:val="el-GR" w:eastAsia="en-US"/>
        </w:rPr>
      </w:pPr>
      <w:r w:rsidRPr="00A51083">
        <w:rPr>
          <w:rFonts w:ascii="Calibri" w:hAnsi="Calibri" w:cs="Calibri"/>
          <w:sz w:val="22"/>
          <w:szCs w:val="22"/>
          <w:lang w:val="el-GR" w:eastAsia="en-US"/>
        </w:rPr>
        <w:t>Κανονισμός (ΕΕ) 1060/2021 περί καθορισμού κοινών διατάξεων για τα διαρθρωτικά ταμεία.</w:t>
      </w:r>
    </w:p>
    <w:p w14:paraId="73A99621" w14:textId="77777777" w:rsidR="0047740B" w:rsidRPr="00A51083" w:rsidRDefault="0047740B" w:rsidP="0047740B">
      <w:pPr>
        <w:numPr>
          <w:ilvl w:val="0"/>
          <w:numId w:val="24"/>
        </w:numPr>
        <w:tabs>
          <w:tab w:val="num" w:pos="284"/>
        </w:tabs>
        <w:spacing w:after="120" w:line="264" w:lineRule="auto"/>
        <w:ind w:left="284" w:hanging="284"/>
        <w:jc w:val="both"/>
        <w:rPr>
          <w:rFonts w:ascii="Calibri" w:hAnsi="Calibri" w:cs="Calibri"/>
          <w:sz w:val="22"/>
          <w:szCs w:val="22"/>
          <w:lang w:val="el-GR" w:eastAsia="en-US"/>
        </w:rPr>
      </w:pPr>
      <w:r w:rsidRPr="00A51083">
        <w:rPr>
          <w:rFonts w:ascii="Calibri" w:hAnsi="Calibri" w:cs="Calibri"/>
          <w:sz w:val="22"/>
          <w:szCs w:val="22"/>
          <w:lang w:val="el-GR" w:eastAsia="en-US"/>
        </w:rPr>
        <w:t>Κανονισμός (ΕΕ) 2021/1058 για το Ευρωπαϊκό Ταμείο Περιφερειακής Ανάπτυξης και το Ταμείο Συνοχής,</w:t>
      </w:r>
    </w:p>
    <w:p w14:paraId="4BF1616E" w14:textId="77777777" w:rsidR="0047740B" w:rsidRPr="00A51083" w:rsidRDefault="0047740B" w:rsidP="0047740B">
      <w:pPr>
        <w:numPr>
          <w:ilvl w:val="0"/>
          <w:numId w:val="24"/>
        </w:numPr>
        <w:tabs>
          <w:tab w:val="num" w:pos="284"/>
        </w:tabs>
        <w:spacing w:after="120" w:line="264" w:lineRule="auto"/>
        <w:ind w:left="284" w:hanging="284"/>
        <w:jc w:val="both"/>
        <w:rPr>
          <w:rFonts w:ascii="Calibri" w:hAnsi="Calibri" w:cs="Calibri"/>
          <w:sz w:val="22"/>
          <w:szCs w:val="22"/>
          <w:lang w:val="el-GR" w:eastAsia="en-US"/>
        </w:rPr>
      </w:pPr>
      <w:r w:rsidRPr="00A51083">
        <w:rPr>
          <w:rFonts w:ascii="Calibri" w:hAnsi="Calibri" w:cs="Calibri"/>
          <w:sz w:val="22"/>
          <w:szCs w:val="22"/>
          <w:lang w:val="el-GR" w:eastAsia="en-US"/>
        </w:rPr>
        <w:t>Οδηγία (ΕΕ) 2016/2284 σχετικά με τη μείωση των εθνικών εκπομπών ορισμένων ατμοσφαιρικών ρύπων,</w:t>
      </w:r>
    </w:p>
    <w:p w14:paraId="0633931B" w14:textId="77777777" w:rsidR="00444190" w:rsidRDefault="00444190" w:rsidP="00444190">
      <w:pPr>
        <w:tabs>
          <w:tab w:val="left" w:pos="284"/>
        </w:tabs>
        <w:spacing w:after="120" w:line="264" w:lineRule="auto"/>
        <w:ind w:hanging="284"/>
        <w:jc w:val="both"/>
        <w:rPr>
          <w:rFonts w:ascii="Calibri" w:hAnsi="Calibri" w:cs="Calibri"/>
          <w:b/>
          <w:i/>
          <w:sz w:val="22"/>
          <w:szCs w:val="22"/>
          <w:lang w:val="el-GR"/>
        </w:rPr>
      </w:pPr>
      <w:r w:rsidRPr="000A0C3D">
        <w:rPr>
          <w:rFonts w:ascii="Calibri" w:hAnsi="Calibri" w:cs="Calibri"/>
          <w:b/>
          <w:i/>
          <w:sz w:val="22"/>
          <w:szCs w:val="22"/>
          <w:lang w:val="el-GR"/>
        </w:rPr>
        <w:t>2.</w:t>
      </w:r>
      <w:r w:rsidRPr="000A0C3D">
        <w:rPr>
          <w:rFonts w:ascii="Calibri" w:hAnsi="Calibri" w:cs="Calibri"/>
          <w:b/>
          <w:i/>
          <w:sz w:val="22"/>
          <w:szCs w:val="22"/>
          <w:lang w:val="el-GR"/>
        </w:rPr>
        <w:tab/>
        <w:t>Κανονισμοί ΔΕΔ-</w:t>
      </w:r>
      <w:r>
        <w:rPr>
          <w:rFonts w:ascii="Calibri" w:hAnsi="Calibri" w:cs="Calibri"/>
          <w:b/>
          <w:i/>
          <w:sz w:val="22"/>
          <w:szCs w:val="22"/>
          <w:lang w:val="el-GR"/>
        </w:rPr>
        <w:t>Ψηφιακού Τομέα</w:t>
      </w:r>
    </w:p>
    <w:p w14:paraId="039F13A2" w14:textId="77777777" w:rsidR="00444190" w:rsidRPr="00813973" w:rsidRDefault="00444190" w:rsidP="00444190">
      <w:pPr>
        <w:numPr>
          <w:ilvl w:val="0"/>
          <w:numId w:val="24"/>
        </w:numPr>
        <w:tabs>
          <w:tab w:val="num" w:pos="284"/>
        </w:tabs>
        <w:spacing w:after="120" w:line="264" w:lineRule="auto"/>
        <w:ind w:left="284" w:hanging="284"/>
        <w:jc w:val="both"/>
        <w:rPr>
          <w:rFonts w:ascii="Calibri" w:hAnsi="Calibri" w:cs="Calibri"/>
          <w:sz w:val="22"/>
          <w:szCs w:val="22"/>
          <w:lang w:val="el-GR" w:eastAsia="en-US"/>
        </w:rPr>
      </w:pPr>
      <w:r w:rsidRPr="00813973">
        <w:rPr>
          <w:rFonts w:ascii="Calibri" w:hAnsi="Calibri" w:cs="Calibri"/>
          <w:sz w:val="22"/>
          <w:szCs w:val="22"/>
          <w:lang w:val="el-GR" w:eastAsia="en-US"/>
        </w:rPr>
        <w:t>O Κανονισμός (EE) 2021/1153 του Ευρωπαϊκού Κοινοβουλίου και του Συμβούλιου της 7ης Ι</w:t>
      </w:r>
      <w:r>
        <w:rPr>
          <w:rFonts w:ascii="Calibri" w:hAnsi="Calibri" w:cs="Calibri"/>
          <w:sz w:val="22"/>
          <w:szCs w:val="22"/>
          <w:lang w:val="el-GR" w:eastAsia="en-US"/>
        </w:rPr>
        <w:t>ουλίου 2021 για τη σύσταση του M</w:t>
      </w:r>
      <w:r w:rsidRPr="00813973">
        <w:rPr>
          <w:rFonts w:ascii="Calibri" w:hAnsi="Calibri" w:cs="Calibri"/>
          <w:sz w:val="22"/>
          <w:szCs w:val="22"/>
          <w:lang w:val="el-GR" w:eastAsia="en-US"/>
        </w:rPr>
        <w:t>ηχανισμού «Συνδέοντας την Ευρώπη» και την κατάργηση των κανονισμών (ΕΕ) αριθ. 1316/2013 και (ΕΕ) αριθ. 283/2014.</w:t>
      </w:r>
    </w:p>
    <w:p w14:paraId="08C0D066" w14:textId="77777777" w:rsidR="00444190" w:rsidRDefault="00444190" w:rsidP="00444190">
      <w:pPr>
        <w:numPr>
          <w:ilvl w:val="0"/>
          <w:numId w:val="24"/>
        </w:numPr>
        <w:tabs>
          <w:tab w:val="num" w:pos="284"/>
        </w:tabs>
        <w:spacing w:after="120" w:line="264" w:lineRule="auto"/>
        <w:ind w:left="284" w:hanging="284"/>
        <w:jc w:val="both"/>
        <w:rPr>
          <w:rFonts w:ascii="Calibri" w:hAnsi="Calibri" w:cs="Calibri"/>
          <w:sz w:val="22"/>
          <w:szCs w:val="22"/>
          <w:lang w:val="el-GR" w:eastAsia="en-US"/>
        </w:rPr>
      </w:pPr>
      <w:r w:rsidRPr="00813973">
        <w:rPr>
          <w:rFonts w:ascii="Calibri" w:hAnsi="Calibri" w:cs="Calibri"/>
          <w:sz w:val="22"/>
          <w:szCs w:val="22"/>
          <w:lang w:val="el-GR" w:eastAsia="en-US"/>
        </w:rPr>
        <w:lastRenderedPageBreak/>
        <w:t>Η C(2021) 9463 final/16</w:t>
      </w:r>
      <w:r w:rsidR="00346E63" w:rsidRPr="00346E63">
        <w:rPr>
          <w:rFonts w:ascii="Calibri" w:hAnsi="Calibri" w:cs="Calibri"/>
          <w:sz w:val="22"/>
          <w:szCs w:val="22"/>
          <w:lang w:val="el-GR" w:eastAsia="en-US"/>
        </w:rPr>
        <w:t>-</w:t>
      </w:r>
      <w:r w:rsidRPr="00813973">
        <w:rPr>
          <w:rFonts w:ascii="Calibri" w:hAnsi="Calibri" w:cs="Calibri"/>
          <w:sz w:val="22"/>
          <w:szCs w:val="22"/>
          <w:lang w:val="el-GR" w:eastAsia="en-US"/>
        </w:rPr>
        <w:t>12</w:t>
      </w:r>
      <w:r w:rsidR="00346E63" w:rsidRPr="00346E63">
        <w:rPr>
          <w:rFonts w:ascii="Calibri" w:hAnsi="Calibri" w:cs="Calibri"/>
          <w:sz w:val="22"/>
          <w:szCs w:val="22"/>
          <w:lang w:val="el-GR" w:eastAsia="en-US"/>
        </w:rPr>
        <w:t>-</w:t>
      </w:r>
      <w:r w:rsidRPr="00813973">
        <w:rPr>
          <w:rFonts w:ascii="Calibri" w:hAnsi="Calibri" w:cs="Calibri"/>
          <w:sz w:val="22"/>
          <w:szCs w:val="22"/>
          <w:lang w:val="el-GR" w:eastAsia="en-US"/>
        </w:rPr>
        <w:t xml:space="preserve">2021 Απόφαση της Ε.Ε. για τη χρηματοδότηση του </w:t>
      </w:r>
      <w:r>
        <w:rPr>
          <w:rFonts w:ascii="Calibri" w:hAnsi="Calibri" w:cs="Calibri"/>
          <w:sz w:val="22"/>
          <w:szCs w:val="22"/>
          <w:lang w:eastAsia="en-US"/>
        </w:rPr>
        <w:t>M</w:t>
      </w:r>
      <w:r w:rsidRPr="00813973">
        <w:rPr>
          <w:rFonts w:ascii="Calibri" w:hAnsi="Calibri" w:cs="Calibri"/>
          <w:sz w:val="22"/>
          <w:szCs w:val="22"/>
          <w:lang w:val="el-GR" w:eastAsia="en-US"/>
        </w:rPr>
        <w:t>ηχανισμού «Συνδέοντας την Ευρώπη» - Ψηφιακό Τομέα και την έγκριση του Πολυετούς Προγράμματος Εργασιών για την περίοδο 2021-2025 (</w:t>
      </w:r>
      <w:r w:rsidRPr="00813973">
        <w:rPr>
          <w:rFonts w:ascii="Calibri" w:hAnsi="Calibri" w:cs="Calibri"/>
          <w:sz w:val="22"/>
          <w:szCs w:val="22"/>
          <w:lang w:eastAsia="en-US"/>
        </w:rPr>
        <w:t>CEF</w:t>
      </w:r>
      <w:r w:rsidRPr="00813973">
        <w:rPr>
          <w:rFonts w:ascii="Calibri" w:hAnsi="Calibri" w:cs="Calibri"/>
          <w:sz w:val="22"/>
          <w:szCs w:val="22"/>
          <w:lang w:val="el-GR" w:eastAsia="en-US"/>
        </w:rPr>
        <w:t xml:space="preserve"> 2)</w:t>
      </w:r>
      <w:r w:rsidR="00FD3657">
        <w:rPr>
          <w:rFonts w:ascii="Calibri" w:hAnsi="Calibri" w:cs="Calibri"/>
          <w:sz w:val="22"/>
          <w:szCs w:val="22"/>
          <w:lang w:val="el-GR" w:eastAsia="en-US"/>
        </w:rPr>
        <w:t xml:space="preserve">, </w:t>
      </w:r>
      <w:r w:rsidR="00FD3657">
        <w:rPr>
          <w:rFonts w:ascii="Calibri" w:hAnsi="Calibri"/>
          <w:sz w:val="22"/>
          <w:szCs w:val="22"/>
          <w:lang w:val="el-GR"/>
        </w:rPr>
        <w:t>όπως τροποποιήθηκε</w:t>
      </w:r>
      <w:r w:rsidR="008B2357">
        <w:rPr>
          <w:rFonts w:ascii="Calibri" w:hAnsi="Calibri"/>
          <w:sz w:val="22"/>
          <w:szCs w:val="22"/>
          <w:lang w:val="el-GR"/>
        </w:rPr>
        <w:t xml:space="preserve"> με την </w:t>
      </w:r>
      <w:r w:rsidR="008B2357">
        <w:rPr>
          <w:rFonts w:ascii="Calibri" w:hAnsi="Calibri"/>
          <w:sz w:val="22"/>
          <w:szCs w:val="22"/>
        </w:rPr>
        <w:t>C</w:t>
      </w:r>
      <w:r w:rsidR="008B2357" w:rsidRPr="008B2357">
        <w:rPr>
          <w:rFonts w:ascii="Calibri" w:hAnsi="Calibri"/>
          <w:sz w:val="22"/>
          <w:szCs w:val="22"/>
          <w:lang w:val="el-GR"/>
        </w:rPr>
        <w:t xml:space="preserve">(2023) 2533 </w:t>
      </w:r>
      <w:r w:rsidR="008B2357">
        <w:rPr>
          <w:rFonts w:ascii="Calibri" w:hAnsi="Calibri"/>
          <w:sz w:val="22"/>
          <w:szCs w:val="22"/>
        </w:rPr>
        <w:t>final</w:t>
      </w:r>
      <w:r w:rsidR="008B2357" w:rsidRPr="008B2357">
        <w:rPr>
          <w:rFonts w:ascii="Calibri" w:hAnsi="Calibri"/>
          <w:sz w:val="22"/>
          <w:szCs w:val="22"/>
          <w:lang w:val="el-GR"/>
        </w:rPr>
        <w:t xml:space="preserve">/19.04.2023 </w:t>
      </w:r>
      <w:r w:rsidR="008B2357">
        <w:rPr>
          <w:rFonts w:ascii="Calibri" w:hAnsi="Calibri"/>
          <w:sz w:val="22"/>
          <w:szCs w:val="22"/>
          <w:lang w:val="el-GR"/>
        </w:rPr>
        <w:t>Απόφαση της Ε.Ε.</w:t>
      </w:r>
    </w:p>
    <w:p w14:paraId="6807826A" w14:textId="77777777" w:rsidR="00444190" w:rsidRPr="00813973" w:rsidRDefault="00444190" w:rsidP="00444190">
      <w:pPr>
        <w:numPr>
          <w:ilvl w:val="0"/>
          <w:numId w:val="24"/>
        </w:numPr>
        <w:tabs>
          <w:tab w:val="num" w:pos="284"/>
        </w:tabs>
        <w:spacing w:after="120" w:line="264" w:lineRule="auto"/>
        <w:ind w:left="284" w:hanging="284"/>
        <w:jc w:val="both"/>
        <w:rPr>
          <w:rFonts w:ascii="Calibri" w:hAnsi="Calibri" w:cs="Calibri"/>
          <w:sz w:val="22"/>
          <w:szCs w:val="22"/>
          <w:lang w:val="el-GR" w:eastAsia="en-US"/>
        </w:rPr>
      </w:pPr>
      <w:r>
        <w:rPr>
          <w:rFonts w:ascii="Calibri" w:hAnsi="Calibri" w:cs="Calibri"/>
          <w:sz w:val="22"/>
          <w:szCs w:val="22"/>
          <w:lang w:val="el-GR" w:eastAsia="en-US"/>
        </w:rPr>
        <w:t>Ανακοίνωση της Ε.Ε COM(2021) 118</w:t>
      </w:r>
      <w:r>
        <w:rPr>
          <w:rFonts w:ascii="Calibri" w:hAnsi="Calibri" w:cs="Calibri"/>
          <w:sz w:val="22"/>
          <w:szCs w:val="22"/>
          <w:lang w:eastAsia="en-US"/>
        </w:rPr>
        <w:t>final</w:t>
      </w:r>
      <w:r>
        <w:rPr>
          <w:rFonts w:ascii="Calibri" w:hAnsi="Calibri" w:cs="Calibri"/>
          <w:sz w:val="22"/>
          <w:szCs w:val="22"/>
          <w:lang w:val="el-GR" w:eastAsia="en-US"/>
        </w:rPr>
        <w:t>/09</w:t>
      </w:r>
      <w:r w:rsidR="00346E63" w:rsidRPr="00346E63">
        <w:rPr>
          <w:rFonts w:ascii="Calibri" w:hAnsi="Calibri" w:cs="Calibri"/>
          <w:sz w:val="22"/>
          <w:szCs w:val="22"/>
          <w:lang w:val="el-GR" w:eastAsia="en-US"/>
        </w:rPr>
        <w:t>-</w:t>
      </w:r>
      <w:r>
        <w:rPr>
          <w:rFonts w:ascii="Calibri" w:hAnsi="Calibri" w:cs="Calibri"/>
          <w:sz w:val="22"/>
          <w:szCs w:val="22"/>
          <w:lang w:val="el-GR" w:eastAsia="en-US"/>
        </w:rPr>
        <w:t>03</w:t>
      </w:r>
      <w:r w:rsidR="00346E63" w:rsidRPr="00346E63">
        <w:rPr>
          <w:rFonts w:ascii="Calibri" w:hAnsi="Calibri" w:cs="Calibri"/>
          <w:sz w:val="22"/>
          <w:szCs w:val="22"/>
          <w:lang w:val="el-GR" w:eastAsia="en-US"/>
        </w:rPr>
        <w:t>-</w:t>
      </w:r>
      <w:r>
        <w:rPr>
          <w:rFonts w:ascii="Calibri" w:hAnsi="Calibri" w:cs="Calibri"/>
          <w:sz w:val="22"/>
          <w:szCs w:val="22"/>
          <w:lang w:val="el-GR" w:eastAsia="en-US"/>
        </w:rPr>
        <w:t>2021, «Ψηφιακή Πυξίδα 2030: Η ευρωπαϊκή οδός για την ψηφιακή δεκαετία».</w:t>
      </w:r>
    </w:p>
    <w:p w14:paraId="0323008B" w14:textId="77777777" w:rsidR="00444190" w:rsidRPr="00934859" w:rsidRDefault="00444190" w:rsidP="0047740B">
      <w:pPr>
        <w:spacing w:after="120" w:line="264" w:lineRule="auto"/>
        <w:ind w:left="284"/>
        <w:jc w:val="both"/>
        <w:rPr>
          <w:rFonts w:ascii="Calibri" w:hAnsi="Calibri" w:cs="Calibri"/>
          <w:sz w:val="22"/>
          <w:szCs w:val="22"/>
          <w:lang w:val="el-GR" w:eastAsia="en-US"/>
        </w:rPr>
      </w:pPr>
    </w:p>
    <w:p w14:paraId="70D8746A" w14:textId="77777777" w:rsidR="0047740B" w:rsidRPr="007D22E8" w:rsidRDefault="0047740B" w:rsidP="0081297C">
      <w:pPr>
        <w:tabs>
          <w:tab w:val="left" w:pos="284"/>
        </w:tabs>
        <w:spacing w:after="120" w:line="264" w:lineRule="auto"/>
        <w:ind w:hanging="426"/>
        <w:jc w:val="both"/>
        <w:rPr>
          <w:rFonts w:ascii="Calibri" w:hAnsi="Calibri" w:cs="Calibri"/>
          <w:b/>
          <w:i/>
          <w:sz w:val="22"/>
          <w:szCs w:val="22"/>
          <w:lang w:val="el-GR"/>
        </w:rPr>
      </w:pPr>
      <w:r w:rsidRPr="00934859">
        <w:rPr>
          <w:rFonts w:ascii="Calibri" w:hAnsi="Calibri" w:cs="Calibri"/>
          <w:b/>
          <w:i/>
          <w:sz w:val="22"/>
          <w:szCs w:val="22"/>
          <w:lang w:val="el-GR"/>
        </w:rPr>
        <w:t>3.</w:t>
      </w:r>
      <w:r w:rsidRPr="00934859">
        <w:rPr>
          <w:rFonts w:ascii="Calibri" w:hAnsi="Calibri" w:cs="Calibri"/>
          <w:b/>
          <w:i/>
          <w:sz w:val="22"/>
          <w:szCs w:val="22"/>
          <w:lang w:val="el-GR"/>
        </w:rPr>
        <w:tab/>
        <w:t xml:space="preserve">Σύστημα Διαχείρισης και Ελέγχου των </w:t>
      </w:r>
      <w:r w:rsidRPr="007D22E8">
        <w:rPr>
          <w:rFonts w:ascii="Calibri" w:hAnsi="Calibri" w:cs="Calibri"/>
          <w:b/>
          <w:i/>
          <w:sz w:val="22"/>
          <w:szCs w:val="22"/>
          <w:lang w:val="el-GR"/>
        </w:rPr>
        <w:t xml:space="preserve">Έργων στο πλαίσιο του </w:t>
      </w:r>
      <w:r w:rsidRPr="007D22E8">
        <w:rPr>
          <w:rFonts w:ascii="Calibri" w:hAnsi="Calibri" w:cs="Calibri"/>
          <w:b/>
          <w:i/>
          <w:sz w:val="22"/>
          <w:szCs w:val="22"/>
        </w:rPr>
        <w:t>CEF</w:t>
      </w:r>
    </w:p>
    <w:p w14:paraId="3AF6EEE3" w14:textId="77777777" w:rsidR="0047740B" w:rsidRPr="007D22E8" w:rsidRDefault="0047740B" w:rsidP="00444190">
      <w:pPr>
        <w:keepNext/>
        <w:overflowPunct w:val="0"/>
        <w:autoSpaceDE w:val="0"/>
        <w:autoSpaceDN w:val="0"/>
        <w:adjustRightInd w:val="0"/>
        <w:spacing w:after="120" w:line="264" w:lineRule="auto"/>
        <w:jc w:val="both"/>
        <w:textAlignment w:val="baseline"/>
        <w:outlineLvl w:val="1"/>
        <w:rPr>
          <w:rFonts w:ascii="Calibri" w:hAnsi="Calibri" w:cs="Calibri"/>
          <w:sz w:val="22"/>
          <w:szCs w:val="22"/>
          <w:lang w:val="el-GR" w:eastAsia="en-US"/>
        </w:rPr>
      </w:pPr>
      <w:r w:rsidRPr="007D22E8">
        <w:rPr>
          <w:rFonts w:ascii="Calibri" w:hAnsi="Calibri" w:cs="Calibri"/>
          <w:sz w:val="22"/>
          <w:szCs w:val="22"/>
          <w:lang w:val="el-GR" w:eastAsia="en-US"/>
        </w:rPr>
        <w:t xml:space="preserve">Η διαδικασία υποβολής και υλοποίησης των έργων Ελληνικού ενδιαφέροντος του </w:t>
      </w:r>
      <w:r w:rsidR="003B6BEF" w:rsidRPr="007D22E8">
        <w:rPr>
          <w:rFonts w:ascii="Calibri" w:hAnsi="Calibri" w:cs="Calibri"/>
          <w:sz w:val="22"/>
          <w:szCs w:val="22"/>
          <w:lang w:val="el-GR" w:eastAsia="en-US"/>
        </w:rPr>
        <w:t>Μ</w:t>
      </w:r>
      <w:r w:rsidRPr="007D22E8">
        <w:rPr>
          <w:rFonts w:ascii="Calibri" w:hAnsi="Calibri" w:cs="Calibri"/>
          <w:sz w:val="22"/>
          <w:szCs w:val="22"/>
          <w:lang w:val="el-GR" w:eastAsia="en-US"/>
        </w:rPr>
        <w:t xml:space="preserve">ηχανισμού CEF 2 διέπεται από τις διατάξεις, με αναλογική εφαρμογή, του ισχύοντος Συστήματος Διαχείρισης και Ελέγχου δυνάμει της υπ. αριθμ. 38382 Απόφασης του Υφυπουργού Οικονομίας και Ανάπτυξης με τίτλο: «Σύστημα διαχείρισης και ελέγχου των έργων/δράσεων του </w:t>
      </w:r>
      <w:r w:rsidR="003B6BEF" w:rsidRPr="007D22E8">
        <w:rPr>
          <w:rFonts w:ascii="Calibri" w:hAnsi="Calibri" w:cs="Calibri"/>
          <w:sz w:val="22"/>
          <w:szCs w:val="22"/>
          <w:lang w:val="el-GR" w:eastAsia="en-US"/>
        </w:rPr>
        <w:t>Μ</w:t>
      </w:r>
      <w:r w:rsidRPr="007D22E8">
        <w:rPr>
          <w:rFonts w:ascii="Calibri" w:hAnsi="Calibri" w:cs="Calibri"/>
          <w:sz w:val="22"/>
          <w:szCs w:val="22"/>
          <w:lang w:val="el-GR" w:eastAsia="en-US"/>
        </w:rPr>
        <w:t>ηχανισμού ‘Συνδέοντας την Ευρώπη’» (Εφημερίδα της Κυβερνήσεως, 1387/Β’/22-04-2019). Ειδικότερα:</w:t>
      </w:r>
    </w:p>
    <w:p w14:paraId="2E3745EB" w14:textId="77777777" w:rsidR="0047740B" w:rsidRPr="00ED500F" w:rsidRDefault="0047740B" w:rsidP="0047740B">
      <w:pPr>
        <w:numPr>
          <w:ilvl w:val="0"/>
          <w:numId w:val="24"/>
        </w:numPr>
        <w:spacing w:after="120" w:line="264" w:lineRule="auto"/>
        <w:ind w:left="284" w:hanging="284"/>
        <w:jc w:val="both"/>
        <w:rPr>
          <w:rFonts w:ascii="Calibri" w:hAnsi="Calibri" w:cs="Calibri"/>
          <w:sz w:val="22"/>
          <w:szCs w:val="22"/>
          <w:lang w:val="el-GR" w:eastAsia="en-US"/>
        </w:rPr>
      </w:pPr>
      <w:r w:rsidRPr="00ED500F">
        <w:rPr>
          <w:rFonts w:ascii="Calibri" w:hAnsi="Calibri" w:cs="Calibri"/>
          <w:sz w:val="22"/>
          <w:szCs w:val="22"/>
          <w:lang w:val="el-GR" w:eastAsia="en-US"/>
        </w:rPr>
        <w:t>Η «Ειδική Υπηρεσία Συντονισμού του Σχεδιασμού, της Αξιολόγησης και της Εφαρμογής» (ΕΥΣΣΑΕ) έχει τις αρμοδιότητες του προγραμματισμού, της αξιολόγησης, καθώς και της παρακολούθησης και του συντονισμού της εφαρμογής του Μηχανισμού «Συνδέοντας την Ευρώπη» στους τομείς Μεταφορών, Ενέργειας και τον Ψηφιακό Τομέα.</w:t>
      </w:r>
    </w:p>
    <w:p w14:paraId="19821ED7" w14:textId="77777777" w:rsidR="0047740B" w:rsidRPr="00934859" w:rsidRDefault="0047740B" w:rsidP="0047740B">
      <w:pPr>
        <w:numPr>
          <w:ilvl w:val="0"/>
          <w:numId w:val="24"/>
        </w:numPr>
        <w:spacing w:after="120" w:line="264" w:lineRule="auto"/>
        <w:ind w:left="284" w:hanging="284"/>
        <w:jc w:val="both"/>
        <w:rPr>
          <w:rFonts w:ascii="Calibri" w:hAnsi="Calibri" w:cs="Calibri"/>
          <w:sz w:val="22"/>
          <w:szCs w:val="22"/>
          <w:lang w:val="el-GR" w:eastAsia="en-US"/>
        </w:rPr>
      </w:pPr>
      <w:r w:rsidRPr="00ED500F">
        <w:rPr>
          <w:rFonts w:ascii="Calibri" w:hAnsi="Calibri" w:cs="Calibri"/>
          <w:sz w:val="22"/>
          <w:szCs w:val="22"/>
          <w:lang w:val="el-GR" w:eastAsia="en-US"/>
        </w:rPr>
        <w:t>Οι αρμοδιότητες προαξιολόγησης, παρακολούθησης και διαχείρισης των έργων/δράσεων στους ανωτέρω τομείς ασκούνται</w:t>
      </w:r>
      <w:r w:rsidRPr="00934859">
        <w:rPr>
          <w:rFonts w:ascii="Calibri" w:hAnsi="Calibri" w:cs="Calibri"/>
          <w:sz w:val="22"/>
          <w:szCs w:val="22"/>
          <w:lang w:val="el-GR" w:eastAsia="en-US"/>
        </w:rPr>
        <w:t xml:space="preserve"> από τις κατά περίπτωση αρμόδιες Ειδικές Υπηρεσίες Διαχείρισης (ΕΥΔ).</w:t>
      </w:r>
    </w:p>
    <w:p w14:paraId="2FE5E91C" w14:textId="77777777" w:rsidR="0047740B" w:rsidRPr="009E094E" w:rsidRDefault="0047740B" w:rsidP="0047740B">
      <w:pPr>
        <w:numPr>
          <w:ilvl w:val="0"/>
          <w:numId w:val="24"/>
        </w:numPr>
        <w:tabs>
          <w:tab w:val="num" w:pos="284"/>
        </w:tabs>
        <w:spacing w:after="120" w:line="264" w:lineRule="auto"/>
        <w:ind w:left="284" w:hanging="284"/>
        <w:jc w:val="both"/>
        <w:rPr>
          <w:rFonts w:ascii="Calibri" w:hAnsi="Calibri" w:cs="Calibri"/>
          <w:sz w:val="22"/>
          <w:szCs w:val="22"/>
          <w:lang w:val="el-GR" w:eastAsia="en-US"/>
        </w:rPr>
      </w:pPr>
      <w:r w:rsidRPr="00934859">
        <w:rPr>
          <w:rFonts w:ascii="Calibri" w:hAnsi="Calibri" w:cs="Calibri"/>
          <w:sz w:val="22"/>
          <w:szCs w:val="22"/>
          <w:lang w:val="el-GR" w:eastAsia="en-US"/>
        </w:rPr>
        <w:t>Η «Ειδική Υπηρεσία Αρχή Πιστοποίησης και Εξακρίβωσης Συγχρηματοδοτούμενων Προγραμμάτων» ασκεί καθήκοντα της αρχής Πιστοποίησης.</w:t>
      </w:r>
    </w:p>
    <w:p w14:paraId="222CAA32" w14:textId="77777777" w:rsidR="001E20BC" w:rsidRDefault="001E20BC">
      <w:pPr>
        <w:rPr>
          <w:rFonts w:ascii="Calibri" w:hAnsi="Calibri" w:cs="Calibri"/>
          <w:b/>
          <w:sz w:val="22"/>
          <w:szCs w:val="22"/>
          <w:lang w:val="el-GR" w:eastAsia="en-US"/>
        </w:rPr>
      </w:pPr>
      <w:r>
        <w:rPr>
          <w:rFonts w:ascii="Calibri" w:hAnsi="Calibri" w:cs="Calibri"/>
          <w:b/>
          <w:sz w:val="22"/>
          <w:szCs w:val="22"/>
          <w:lang w:val="el-GR" w:eastAsia="en-US"/>
        </w:rPr>
        <w:br w:type="page"/>
      </w:r>
    </w:p>
    <w:p w14:paraId="2689FD88" w14:textId="77777777" w:rsidR="0047740B" w:rsidRPr="00C3732E" w:rsidRDefault="0047740B" w:rsidP="0047740B">
      <w:pPr>
        <w:spacing w:after="120" w:line="264" w:lineRule="auto"/>
        <w:jc w:val="center"/>
        <w:rPr>
          <w:rFonts w:ascii="Calibri" w:hAnsi="Calibri" w:cs="Calibri"/>
          <w:b/>
          <w:sz w:val="22"/>
          <w:szCs w:val="22"/>
          <w:lang w:val="el-GR" w:eastAsia="en-US"/>
        </w:rPr>
      </w:pPr>
      <w:r w:rsidRPr="00C3732E">
        <w:rPr>
          <w:rFonts w:ascii="Calibri" w:hAnsi="Calibri" w:cs="Calibri"/>
          <w:b/>
          <w:sz w:val="22"/>
          <w:szCs w:val="22"/>
          <w:lang w:val="el-GR" w:eastAsia="en-US"/>
        </w:rPr>
        <w:lastRenderedPageBreak/>
        <w:t>ΠΑΡΑΡΤΗΜΑ ΙΙ</w:t>
      </w:r>
    </w:p>
    <w:p w14:paraId="16D01B2F" w14:textId="77777777" w:rsidR="0047740B" w:rsidRPr="00A51083" w:rsidRDefault="0047740B" w:rsidP="0047740B">
      <w:pPr>
        <w:spacing w:after="120" w:line="264" w:lineRule="auto"/>
        <w:jc w:val="both"/>
        <w:rPr>
          <w:rFonts w:ascii="Calibri" w:hAnsi="Calibri" w:cs="Calibri"/>
          <w:sz w:val="22"/>
          <w:szCs w:val="22"/>
          <w:lang w:val="el-GR" w:eastAsia="en-US"/>
        </w:rPr>
      </w:pPr>
    </w:p>
    <w:p w14:paraId="48AF8635" w14:textId="77777777" w:rsidR="0047740B" w:rsidRPr="00A51083" w:rsidRDefault="0047740B" w:rsidP="00FB6D26">
      <w:pPr>
        <w:spacing w:after="240"/>
        <w:ind w:left="-284" w:right="-23" w:hanging="142"/>
        <w:jc w:val="both"/>
        <w:rPr>
          <w:rFonts w:ascii="Calibri" w:hAnsi="Calibri" w:cs="Calibri"/>
          <w:b/>
          <w:sz w:val="22"/>
          <w:szCs w:val="22"/>
          <w:lang w:val="el-GR" w:eastAsia="en-US"/>
        </w:rPr>
      </w:pPr>
      <w:r>
        <w:rPr>
          <w:rFonts w:ascii="Calibri" w:hAnsi="Calibri" w:cs="Calibri"/>
          <w:b/>
          <w:sz w:val="22"/>
          <w:szCs w:val="22"/>
          <w:lang w:val="el-GR" w:eastAsia="en-US"/>
        </w:rPr>
        <w:t>Α</w:t>
      </w:r>
      <w:r w:rsidR="00772749">
        <w:rPr>
          <w:rFonts w:ascii="Calibri" w:hAnsi="Calibri" w:cs="Calibri"/>
          <w:b/>
          <w:sz w:val="22"/>
          <w:szCs w:val="22"/>
          <w:lang w:val="el-GR" w:eastAsia="en-US"/>
        </w:rPr>
        <w:t xml:space="preserve">.  </w:t>
      </w:r>
      <w:r w:rsidRPr="00A51083">
        <w:rPr>
          <w:rFonts w:ascii="Calibri" w:hAnsi="Calibri" w:cs="Calibri"/>
          <w:b/>
          <w:sz w:val="22"/>
          <w:szCs w:val="22"/>
          <w:lang w:val="el-GR" w:eastAsia="en-US"/>
        </w:rPr>
        <w:t>ΠΡΟΣΚΛΗΣΗ ΥΠΟΒΟΛΗΣ ΠΡΟΤΑΣΕΩΝ ΣΤΟΝ</w:t>
      </w:r>
      <w:r w:rsidR="009D5ACA">
        <w:rPr>
          <w:rFonts w:ascii="Calibri" w:hAnsi="Calibri" w:cs="Calibri"/>
          <w:b/>
          <w:sz w:val="22"/>
          <w:szCs w:val="22"/>
          <w:lang w:val="el-GR" w:eastAsia="en-US"/>
        </w:rPr>
        <w:t xml:space="preserve"> ΨΗΦΙΑΚΟ ΤΟΜΕΑ</w:t>
      </w:r>
    </w:p>
    <w:p w14:paraId="10BC7892" w14:textId="77777777" w:rsidR="00A178AC" w:rsidRPr="00A178AC" w:rsidRDefault="00A178AC" w:rsidP="00A178AC">
      <w:pPr>
        <w:keepNext/>
        <w:overflowPunct w:val="0"/>
        <w:autoSpaceDE w:val="0"/>
        <w:autoSpaceDN w:val="0"/>
        <w:adjustRightInd w:val="0"/>
        <w:spacing w:after="120" w:line="264" w:lineRule="auto"/>
        <w:ind w:left="-426"/>
        <w:jc w:val="both"/>
        <w:textAlignment w:val="baseline"/>
        <w:outlineLvl w:val="1"/>
        <w:rPr>
          <w:rFonts w:ascii="Calibri" w:hAnsi="Calibri" w:cs="Calibri"/>
          <w:sz w:val="22"/>
          <w:szCs w:val="22"/>
          <w:lang w:val="el-GR" w:eastAsia="en-US"/>
        </w:rPr>
      </w:pPr>
      <w:r w:rsidRPr="00A178AC">
        <w:rPr>
          <w:rFonts w:ascii="Calibri" w:hAnsi="Calibri" w:cs="Calibri"/>
          <w:sz w:val="22"/>
          <w:szCs w:val="22"/>
          <w:lang w:val="el-GR" w:eastAsia="en-US"/>
        </w:rPr>
        <w:t>Σε συνέχεια της ανωτέρω απόφασης της Ε.Ε. για την έγκριση του Πολυετούς Προγράμματος Εργασιών (</w:t>
      </w:r>
      <w:r w:rsidRPr="00A178AC">
        <w:rPr>
          <w:rFonts w:ascii="Calibri" w:hAnsi="Calibri" w:cs="Calibri"/>
          <w:sz w:val="22"/>
          <w:szCs w:val="22"/>
          <w:lang w:eastAsia="en-US"/>
        </w:rPr>
        <w:t>Multiannual</w:t>
      </w:r>
      <w:r w:rsidRPr="00A178AC">
        <w:rPr>
          <w:rFonts w:ascii="Calibri" w:hAnsi="Calibri" w:cs="Calibri"/>
          <w:sz w:val="22"/>
          <w:szCs w:val="22"/>
          <w:lang w:val="el-GR" w:eastAsia="en-US"/>
        </w:rPr>
        <w:t xml:space="preserve"> </w:t>
      </w:r>
      <w:r w:rsidRPr="00A178AC">
        <w:rPr>
          <w:rFonts w:ascii="Calibri" w:hAnsi="Calibri" w:cs="Calibri"/>
          <w:sz w:val="22"/>
          <w:szCs w:val="22"/>
          <w:lang w:eastAsia="en-US"/>
        </w:rPr>
        <w:t>Work</w:t>
      </w:r>
      <w:r w:rsidRPr="00A178AC">
        <w:rPr>
          <w:rFonts w:ascii="Calibri" w:hAnsi="Calibri" w:cs="Calibri"/>
          <w:sz w:val="22"/>
          <w:szCs w:val="22"/>
          <w:lang w:val="el-GR" w:eastAsia="en-US"/>
        </w:rPr>
        <w:t xml:space="preserve"> </w:t>
      </w:r>
      <w:r w:rsidRPr="00A178AC">
        <w:rPr>
          <w:rFonts w:ascii="Calibri" w:hAnsi="Calibri" w:cs="Calibri"/>
          <w:sz w:val="22"/>
          <w:szCs w:val="22"/>
          <w:lang w:eastAsia="en-US"/>
        </w:rPr>
        <w:t>Programme</w:t>
      </w:r>
      <w:r w:rsidRPr="00A178AC">
        <w:rPr>
          <w:rFonts w:ascii="Calibri" w:hAnsi="Calibri" w:cs="Calibri"/>
          <w:sz w:val="22"/>
          <w:szCs w:val="22"/>
          <w:lang w:val="el-GR" w:eastAsia="en-US"/>
        </w:rPr>
        <w:t xml:space="preserve"> – </w:t>
      </w:r>
      <w:r w:rsidRPr="00A178AC">
        <w:rPr>
          <w:rFonts w:ascii="Calibri" w:hAnsi="Calibri" w:cs="Calibri"/>
          <w:sz w:val="22"/>
          <w:szCs w:val="22"/>
          <w:lang w:eastAsia="en-US"/>
        </w:rPr>
        <w:t>MAP</w:t>
      </w:r>
      <w:r w:rsidRPr="00A178AC">
        <w:rPr>
          <w:rFonts w:ascii="Calibri" w:hAnsi="Calibri" w:cs="Calibri"/>
          <w:sz w:val="22"/>
          <w:szCs w:val="22"/>
          <w:lang w:val="el-GR" w:eastAsia="en-US"/>
        </w:rPr>
        <w:t xml:space="preserve">) περιόδου 2021-2025 (σχετ. 2), η Ευρωπαϊκή Επιτροπή, μέσω του Εκτελεστικού της Οργανισμού </w:t>
      </w:r>
      <w:r w:rsidRPr="00A178AC">
        <w:rPr>
          <w:rFonts w:ascii="Calibri" w:hAnsi="Calibri" w:cs="Calibri"/>
          <w:sz w:val="22"/>
          <w:szCs w:val="22"/>
          <w:lang w:eastAsia="en-US"/>
        </w:rPr>
        <w:t>HADEA</w:t>
      </w:r>
      <w:r w:rsidRPr="00A178AC">
        <w:rPr>
          <w:rFonts w:ascii="Calibri" w:hAnsi="Calibri" w:cs="Calibri"/>
          <w:sz w:val="22"/>
          <w:szCs w:val="22"/>
          <w:lang w:val="el-GR" w:eastAsia="en-US"/>
        </w:rPr>
        <w:t>, προέβη στις 1</w:t>
      </w:r>
      <w:r>
        <w:rPr>
          <w:rFonts w:ascii="Calibri" w:hAnsi="Calibri" w:cs="Calibri"/>
          <w:sz w:val="22"/>
          <w:szCs w:val="22"/>
          <w:lang w:val="el-GR" w:eastAsia="en-US"/>
        </w:rPr>
        <w:t>7</w:t>
      </w:r>
      <w:r w:rsidRPr="00A178AC">
        <w:rPr>
          <w:rFonts w:ascii="Calibri" w:hAnsi="Calibri" w:cs="Calibri"/>
          <w:sz w:val="22"/>
          <w:szCs w:val="22"/>
          <w:lang w:val="el-GR" w:eastAsia="en-US"/>
        </w:rPr>
        <w:t xml:space="preserve"> Οκτωβρίου 202</w:t>
      </w:r>
      <w:r>
        <w:rPr>
          <w:rFonts w:ascii="Calibri" w:hAnsi="Calibri" w:cs="Calibri"/>
          <w:sz w:val="22"/>
          <w:szCs w:val="22"/>
          <w:lang w:val="el-GR" w:eastAsia="en-US"/>
        </w:rPr>
        <w:t>3</w:t>
      </w:r>
      <w:r w:rsidRPr="00A178AC">
        <w:rPr>
          <w:rFonts w:ascii="Calibri" w:hAnsi="Calibri" w:cs="Calibri"/>
          <w:sz w:val="22"/>
          <w:szCs w:val="22"/>
          <w:lang w:val="el-GR" w:eastAsia="en-US"/>
        </w:rPr>
        <w:t xml:space="preserve"> στην έκδοση </w:t>
      </w:r>
      <w:r>
        <w:rPr>
          <w:rFonts w:ascii="Calibri" w:hAnsi="Calibri" w:cs="Calibri"/>
          <w:b/>
          <w:sz w:val="22"/>
          <w:szCs w:val="22"/>
          <w:lang w:val="el-GR" w:eastAsia="en-US"/>
        </w:rPr>
        <w:t>3</w:t>
      </w:r>
      <w:r w:rsidRPr="00A178AC">
        <w:rPr>
          <w:rFonts w:ascii="Calibri" w:hAnsi="Calibri" w:cs="Calibri"/>
          <w:b/>
          <w:sz w:val="22"/>
          <w:szCs w:val="22"/>
          <w:vertAlign w:val="superscript"/>
          <w:lang w:val="el-GR" w:eastAsia="en-US"/>
        </w:rPr>
        <w:t>ης</w:t>
      </w:r>
      <w:r w:rsidRPr="00A178AC">
        <w:rPr>
          <w:rFonts w:ascii="Calibri" w:hAnsi="Calibri" w:cs="Calibri"/>
          <w:sz w:val="22"/>
          <w:szCs w:val="22"/>
          <w:lang w:val="el-GR" w:eastAsia="en-US"/>
        </w:rPr>
        <w:t xml:space="preserve">  </w:t>
      </w:r>
      <w:r w:rsidRPr="00A178AC">
        <w:rPr>
          <w:rFonts w:ascii="Calibri" w:hAnsi="Calibri" w:cs="Calibri"/>
          <w:b/>
          <w:sz w:val="22"/>
          <w:szCs w:val="22"/>
          <w:lang w:val="el-GR" w:eastAsia="en-US"/>
        </w:rPr>
        <w:t xml:space="preserve">Πρόσκλησης για τη Συγχρηματοδότηση Έργων Κοινού Ενδιαφέροντος στο πλαίσιο του Μηχανισμού «Συνδέοντας την Ευρώπη» Προγραμματικής Περιόδου </w:t>
      </w:r>
      <w:r w:rsidRPr="00346E63">
        <w:rPr>
          <w:rFonts w:ascii="Calibri" w:hAnsi="Calibri" w:cs="Calibri"/>
          <w:b/>
          <w:sz w:val="22"/>
          <w:szCs w:val="22"/>
          <w:lang w:val="el-GR" w:eastAsia="en-US"/>
        </w:rPr>
        <w:t>2021-2027</w:t>
      </w:r>
      <w:r w:rsidRPr="00A178AC">
        <w:rPr>
          <w:rFonts w:ascii="Calibri" w:hAnsi="Calibri" w:cs="Calibri"/>
          <w:b/>
          <w:sz w:val="22"/>
          <w:szCs w:val="22"/>
          <w:lang w:val="el-GR" w:eastAsia="en-US"/>
        </w:rPr>
        <w:t xml:space="preserve"> (</w:t>
      </w:r>
      <w:r w:rsidRPr="00A178AC">
        <w:rPr>
          <w:rFonts w:ascii="Calibri" w:hAnsi="Calibri" w:cs="Calibri"/>
          <w:b/>
          <w:sz w:val="22"/>
          <w:szCs w:val="22"/>
          <w:lang w:eastAsia="en-US"/>
        </w:rPr>
        <w:t>CEF</w:t>
      </w:r>
      <w:r w:rsidRPr="00A178AC">
        <w:rPr>
          <w:rFonts w:ascii="Calibri" w:hAnsi="Calibri" w:cs="Calibri"/>
          <w:b/>
          <w:sz w:val="22"/>
          <w:szCs w:val="22"/>
          <w:lang w:val="el-GR" w:eastAsia="en-US"/>
        </w:rPr>
        <w:t>2)</w:t>
      </w:r>
      <w:r w:rsidRPr="00A178AC">
        <w:rPr>
          <w:rFonts w:ascii="Calibri" w:hAnsi="Calibri" w:cs="Calibri"/>
          <w:sz w:val="22"/>
          <w:szCs w:val="22"/>
          <w:lang w:val="el-GR" w:eastAsia="en-US"/>
        </w:rPr>
        <w:t xml:space="preserve"> (σχετ.1).</w:t>
      </w:r>
    </w:p>
    <w:p w14:paraId="296A404C" w14:textId="77777777" w:rsidR="00A178AC" w:rsidRPr="00A178AC" w:rsidRDefault="00A178AC" w:rsidP="00A178AC">
      <w:pPr>
        <w:keepNext/>
        <w:overflowPunct w:val="0"/>
        <w:autoSpaceDE w:val="0"/>
        <w:autoSpaceDN w:val="0"/>
        <w:adjustRightInd w:val="0"/>
        <w:spacing w:after="120" w:line="264" w:lineRule="auto"/>
        <w:ind w:left="-426"/>
        <w:jc w:val="both"/>
        <w:textAlignment w:val="baseline"/>
        <w:outlineLvl w:val="1"/>
        <w:rPr>
          <w:rFonts w:ascii="Calibri" w:hAnsi="Calibri" w:cs="Calibri"/>
          <w:b/>
          <w:sz w:val="22"/>
          <w:szCs w:val="22"/>
          <w:lang w:val="el-GR" w:eastAsia="en-US"/>
        </w:rPr>
      </w:pPr>
      <w:r w:rsidRPr="00A178AC">
        <w:rPr>
          <w:rFonts w:ascii="Calibri" w:hAnsi="Calibri" w:cs="Calibri"/>
          <w:sz w:val="22"/>
          <w:szCs w:val="22"/>
          <w:lang w:val="el-GR" w:eastAsia="en-US"/>
        </w:rPr>
        <w:t>Το Πολυετές Πρόγραμμα Εργασιών (</w:t>
      </w:r>
      <w:r w:rsidRPr="00A178AC">
        <w:rPr>
          <w:rFonts w:ascii="Calibri" w:hAnsi="Calibri" w:cs="Calibri"/>
          <w:sz w:val="22"/>
          <w:szCs w:val="22"/>
          <w:lang w:eastAsia="en-US"/>
        </w:rPr>
        <w:t>MAP</w:t>
      </w:r>
      <w:r w:rsidRPr="00A178AC">
        <w:rPr>
          <w:rFonts w:ascii="Calibri" w:hAnsi="Calibri" w:cs="Calibri"/>
          <w:sz w:val="22"/>
          <w:szCs w:val="22"/>
          <w:lang w:val="el-GR" w:eastAsia="en-US"/>
        </w:rPr>
        <w:t>) περιόδου 2021-202</w:t>
      </w:r>
      <w:r w:rsidR="00346E63" w:rsidRPr="00346E63">
        <w:rPr>
          <w:rFonts w:ascii="Calibri" w:hAnsi="Calibri" w:cs="Calibri"/>
          <w:sz w:val="22"/>
          <w:szCs w:val="22"/>
          <w:lang w:val="el-GR" w:eastAsia="en-US"/>
        </w:rPr>
        <w:t>3</w:t>
      </w:r>
      <w:r w:rsidRPr="00A178AC">
        <w:rPr>
          <w:rFonts w:ascii="Calibri" w:hAnsi="Calibri" w:cs="Calibri"/>
          <w:sz w:val="22"/>
          <w:szCs w:val="22"/>
          <w:lang w:val="el-GR" w:eastAsia="en-US"/>
        </w:rPr>
        <w:t xml:space="preserve"> καθορίζει τις προτεραιότητες της χρηματοδοτικής στήριξης της Ένωσης βάσει του Χρηματοδοτικού Κανονισμού του </w:t>
      </w:r>
      <w:r w:rsidRPr="00A178AC">
        <w:rPr>
          <w:rFonts w:ascii="Calibri" w:hAnsi="Calibri" w:cs="Calibri"/>
          <w:sz w:val="22"/>
          <w:szCs w:val="22"/>
          <w:lang w:eastAsia="en-US"/>
        </w:rPr>
        <w:t>CEF</w:t>
      </w:r>
      <w:r w:rsidRPr="00A178AC">
        <w:rPr>
          <w:rFonts w:ascii="Calibri" w:hAnsi="Calibri" w:cs="Calibri"/>
          <w:sz w:val="22"/>
          <w:szCs w:val="22"/>
          <w:lang w:val="el-GR" w:eastAsia="en-US"/>
        </w:rPr>
        <w:t xml:space="preserve"> 2 και των προτεραιοτήτων που πηγάζουν από την Ανακοίνωση της Ε.Ε. για την Ψηφιακή Πυξίδα 2030.</w:t>
      </w:r>
    </w:p>
    <w:p w14:paraId="6C31737B" w14:textId="77777777" w:rsidR="00A178AC" w:rsidRDefault="00A178AC" w:rsidP="00A178AC">
      <w:pPr>
        <w:keepNext/>
        <w:overflowPunct w:val="0"/>
        <w:autoSpaceDE w:val="0"/>
        <w:autoSpaceDN w:val="0"/>
        <w:adjustRightInd w:val="0"/>
        <w:spacing w:after="120" w:line="264" w:lineRule="auto"/>
        <w:ind w:left="-426"/>
        <w:jc w:val="both"/>
        <w:textAlignment w:val="baseline"/>
        <w:outlineLvl w:val="1"/>
        <w:rPr>
          <w:rFonts w:ascii="Calibri" w:hAnsi="Calibri" w:cs="Calibri"/>
          <w:sz w:val="22"/>
          <w:szCs w:val="22"/>
          <w:lang w:val="el-GR" w:eastAsia="en-US"/>
        </w:rPr>
      </w:pPr>
      <w:r w:rsidRPr="00A178AC">
        <w:rPr>
          <w:rFonts w:ascii="Calibri" w:hAnsi="Calibri" w:cs="Calibri"/>
          <w:sz w:val="22"/>
          <w:szCs w:val="22"/>
          <w:lang w:val="el-GR" w:eastAsia="en-US"/>
        </w:rPr>
        <w:t xml:space="preserve">Ο </w:t>
      </w:r>
      <w:r w:rsidRPr="00A178AC">
        <w:rPr>
          <w:rFonts w:ascii="Calibri" w:hAnsi="Calibri" w:cs="Calibri"/>
          <w:b/>
          <w:sz w:val="22"/>
          <w:szCs w:val="22"/>
          <w:lang w:val="el-GR" w:eastAsia="en-US"/>
        </w:rPr>
        <w:t>συνολικός προϋπολογισμός</w:t>
      </w:r>
      <w:r w:rsidRPr="00A178AC">
        <w:rPr>
          <w:rFonts w:ascii="Calibri" w:hAnsi="Calibri" w:cs="Calibri"/>
          <w:sz w:val="22"/>
          <w:szCs w:val="22"/>
          <w:lang w:val="el-GR" w:eastAsia="en-US"/>
        </w:rPr>
        <w:t xml:space="preserve"> της ανωτέρω Πρόσκλησης ανέρχεται σε </w:t>
      </w:r>
      <w:r w:rsidRPr="00A178AC">
        <w:rPr>
          <w:rFonts w:ascii="Calibri" w:hAnsi="Calibri" w:cs="Calibri"/>
          <w:b/>
          <w:sz w:val="22"/>
          <w:szCs w:val="22"/>
          <w:lang w:val="el-GR" w:eastAsia="en-US"/>
        </w:rPr>
        <w:t>2</w:t>
      </w:r>
      <w:r>
        <w:rPr>
          <w:rFonts w:ascii="Calibri" w:hAnsi="Calibri" w:cs="Calibri"/>
          <w:b/>
          <w:sz w:val="22"/>
          <w:szCs w:val="22"/>
          <w:lang w:val="el-GR" w:eastAsia="en-US"/>
        </w:rPr>
        <w:t>41</w:t>
      </w:r>
      <w:r w:rsidRPr="00A178AC">
        <w:rPr>
          <w:rFonts w:ascii="Calibri" w:hAnsi="Calibri" w:cs="Calibri"/>
          <w:b/>
          <w:sz w:val="22"/>
          <w:szCs w:val="22"/>
          <w:lang w:val="el-GR" w:eastAsia="en-US"/>
        </w:rPr>
        <w:t xml:space="preserve">.000.000€, </w:t>
      </w:r>
      <w:r w:rsidRPr="00A178AC">
        <w:rPr>
          <w:rFonts w:ascii="Calibri" w:hAnsi="Calibri" w:cs="Calibri"/>
          <w:sz w:val="22"/>
          <w:szCs w:val="22"/>
          <w:lang w:val="el-GR" w:eastAsia="en-US"/>
        </w:rPr>
        <w:t xml:space="preserve">απαρτίζεται από </w:t>
      </w:r>
      <w:r>
        <w:rPr>
          <w:rFonts w:ascii="Calibri" w:hAnsi="Calibri" w:cs="Calibri"/>
          <w:sz w:val="22"/>
          <w:szCs w:val="22"/>
          <w:lang w:val="el-GR" w:eastAsia="en-US"/>
        </w:rPr>
        <w:t xml:space="preserve">τρία </w:t>
      </w:r>
      <w:r w:rsidRPr="00A178AC">
        <w:rPr>
          <w:rFonts w:ascii="Calibri" w:hAnsi="Calibri" w:cs="Calibri"/>
          <w:sz w:val="22"/>
          <w:szCs w:val="22"/>
          <w:lang w:val="el-GR" w:eastAsia="en-US"/>
        </w:rPr>
        <w:t>(</w:t>
      </w:r>
      <w:r>
        <w:rPr>
          <w:rFonts w:ascii="Calibri" w:hAnsi="Calibri" w:cs="Calibri"/>
          <w:sz w:val="22"/>
          <w:szCs w:val="22"/>
          <w:lang w:val="el-GR" w:eastAsia="en-US"/>
        </w:rPr>
        <w:t>3</w:t>
      </w:r>
      <w:r w:rsidRPr="00A178AC">
        <w:rPr>
          <w:rFonts w:ascii="Calibri" w:hAnsi="Calibri" w:cs="Calibri"/>
          <w:sz w:val="22"/>
          <w:szCs w:val="22"/>
          <w:lang w:val="el-GR" w:eastAsia="en-US"/>
        </w:rPr>
        <w:t xml:space="preserve">) επιμέρους τεύχη και αναλύεται </w:t>
      </w:r>
      <w:r w:rsidR="00586F1B">
        <w:rPr>
          <w:rFonts w:ascii="Calibri" w:hAnsi="Calibri" w:cs="Calibri"/>
          <w:sz w:val="22"/>
          <w:szCs w:val="22"/>
          <w:lang w:val="el-GR" w:eastAsia="en-US"/>
        </w:rPr>
        <w:t>ακόλουθο π</w:t>
      </w:r>
      <w:r w:rsidRPr="00A178AC">
        <w:rPr>
          <w:rFonts w:ascii="Calibri" w:hAnsi="Calibri" w:cs="Calibri"/>
          <w:sz w:val="22"/>
          <w:szCs w:val="22"/>
          <w:lang w:val="el-GR" w:eastAsia="en-US"/>
        </w:rPr>
        <w:t>ίνακα</w:t>
      </w:r>
      <w:r w:rsidR="00586F1B">
        <w:rPr>
          <w:rFonts w:ascii="Calibri" w:hAnsi="Calibri" w:cs="Calibri"/>
          <w:sz w:val="22"/>
          <w:szCs w:val="22"/>
          <w:lang w:val="el-GR" w:eastAsia="en-US"/>
        </w:rPr>
        <w:t>:</w:t>
      </w:r>
    </w:p>
    <w:tbl>
      <w:tblPr>
        <w:tblW w:w="963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1"/>
        <w:gridCol w:w="2825"/>
        <w:gridCol w:w="4968"/>
        <w:gridCol w:w="1275"/>
      </w:tblGrid>
      <w:tr w:rsidR="00A178AC" w:rsidRPr="001343D5" w14:paraId="3CA31A1E" w14:textId="77777777" w:rsidTr="00200172">
        <w:trPr>
          <w:trHeight w:val="291"/>
        </w:trPr>
        <w:tc>
          <w:tcPr>
            <w:tcW w:w="571" w:type="dxa"/>
            <w:shd w:val="clear" w:color="auto" w:fill="D0CECE"/>
          </w:tcPr>
          <w:p w14:paraId="402827A6" w14:textId="77777777" w:rsidR="00A178AC" w:rsidRPr="001343D5" w:rsidRDefault="00A178AC" w:rsidP="00200172">
            <w:pPr>
              <w:suppressAutoHyphens/>
              <w:jc w:val="center"/>
              <w:rPr>
                <w:rFonts w:ascii="Calibri" w:hAnsi="Calibri" w:cs="Calibri"/>
                <w:sz w:val="22"/>
                <w:szCs w:val="22"/>
                <w:lang w:val="el-GR"/>
              </w:rPr>
            </w:pPr>
            <w:r w:rsidRPr="001343D5">
              <w:rPr>
                <w:rFonts w:ascii="Calibri" w:hAnsi="Calibri" w:cs="Calibri"/>
                <w:b/>
                <w:bCs/>
                <w:sz w:val="22"/>
                <w:szCs w:val="22"/>
                <w:lang w:val="el-GR"/>
              </w:rPr>
              <w:t>α/α</w:t>
            </w:r>
          </w:p>
        </w:tc>
        <w:tc>
          <w:tcPr>
            <w:tcW w:w="2825" w:type="dxa"/>
            <w:shd w:val="clear" w:color="auto" w:fill="D0CECE"/>
          </w:tcPr>
          <w:p w14:paraId="5F85EFC8" w14:textId="77777777" w:rsidR="00A178AC" w:rsidRPr="001343D5" w:rsidRDefault="00A178AC" w:rsidP="00200172">
            <w:pPr>
              <w:suppressAutoHyphens/>
              <w:jc w:val="center"/>
              <w:rPr>
                <w:rFonts w:ascii="Calibri" w:hAnsi="Calibri" w:cs="Calibri"/>
                <w:sz w:val="22"/>
                <w:szCs w:val="22"/>
                <w:lang w:val="el-GR"/>
              </w:rPr>
            </w:pPr>
            <w:r>
              <w:rPr>
                <w:rFonts w:ascii="Calibri" w:hAnsi="Calibri" w:cs="Calibri"/>
                <w:b/>
                <w:bCs/>
                <w:sz w:val="22"/>
                <w:szCs w:val="22"/>
                <w:lang w:val="el-GR"/>
              </w:rPr>
              <w:t xml:space="preserve">Προσκλήσεις </w:t>
            </w:r>
          </w:p>
        </w:tc>
        <w:tc>
          <w:tcPr>
            <w:tcW w:w="4968" w:type="dxa"/>
            <w:shd w:val="clear" w:color="auto" w:fill="D0CECE"/>
          </w:tcPr>
          <w:p w14:paraId="304CBBC0" w14:textId="77777777" w:rsidR="00A178AC" w:rsidRPr="001343D5" w:rsidRDefault="00A178AC" w:rsidP="00200172">
            <w:pPr>
              <w:suppressAutoHyphens/>
              <w:jc w:val="center"/>
              <w:rPr>
                <w:rFonts w:ascii="Calibri" w:hAnsi="Calibri" w:cs="Calibri"/>
                <w:sz w:val="22"/>
                <w:szCs w:val="22"/>
                <w:lang w:val="el-GR"/>
              </w:rPr>
            </w:pPr>
            <w:r>
              <w:rPr>
                <w:rFonts w:ascii="Calibri" w:hAnsi="Calibri" w:cs="Calibri"/>
                <w:b/>
                <w:bCs/>
                <w:sz w:val="22"/>
                <w:szCs w:val="22"/>
                <w:lang w:val="el-GR"/>
              </w:rPr>
              <w:t>Κωδικός Πρόσκλησης</w:t>
            </w:r>
          </w:p>
        </w:tc>
        <w:tc>
          <w:tcPr>
            <w:tcW w:w="1275" w:type="dxa"/>
            <w:shd w:val="clear" w:color="auto" w:fill="D0CECE"/>
          </w:tcPr>
          <w:p w14:paraId="0ACB8467" w14:textId="77777777" w:rsidR="00A178AC" w:rsidRPr="001343D5" w:rsidRDefault="00A178AC" w:rsidP="00200172">
            <w:pPr>
              <w:suppressAutoHyphens/>
              <w:jc w:val="center"/>
              <w:rPr>
                <w:rFonts w:ascii="Calibri" w:hAnsi="Calibri" w:cs="Calibri"/>
                <w:sz w:val="22"/>
                <w:szCs w:val="22"/>
                <w:lang w:val="el-GR"/>
              </w:rPr>
            </w:pPr>
            <w:r w:rsidRPr="001343D5">
              <w:rPr>
                <w:rFonts w:ascii="Calibri" w:hAnsi="Calibri" w:cs="Calibri"/>
                <w:b/>
                <w:bCs/>
                <w:sz w:val="22"/>
                <w:szCs w:val="22"/>
                <w:lang w:val="el-GR"/>
              </w:rPr>
              <w:t xml:space="preserve">Συνδρομή </w:t>
            </w:r>
            <w:r>
              <w:rPr>
                <w:rFonts w:ascii="Calibri" w:hAnsi="Calibri" w:cs="Calibri"/>
                <w:b/>
                <w:bCs/>
                <w:sz w:val="22"/>
                <w:szCs w:val="22"/>
                <w:lang w:val="el-GR"/>
              </w:rPr>
              <w:t xml:space="preserve"> </w:t>
            </w:r>
            <w:r>
              <w:rPr>
                <w:rFonts w:ascii="Calibri" w:hAnsi="Calibri" w:cs="Calibri"/>
                <w:b/>
                <w:bCs/>
                <w:sz w:val="22"/>
                <w:szCs w:val="22"/>
              </w:rPr>
              <w:t xml:space="preserve">CEF </w:t>
            </w:r>
            <w:r w:rsidRPr="001343D5">
              <w:rPr>
                <w:rFonts w:ascii="Calibri" w:hAnsi="Calibri" w:cs="Calibri"/>
                <w:b/>
                <w:bCs/>
                <w:sz w:val="22"/>
                <w:szCs w:val="22"/>
                <w:lang w:val="el-GR"/>
              </w:rPr>
              <w:t>(</w:t>
            </w:r>
            <w:r>
              <w:rPr>
                <w:rFonts w:ascii="Calibri" w:hAnsi="Calibri" w:cs="Calibri"/>
                <w:b/>
                <w:bCs/>
                <w:sz w:val="22"/>
                <w:szCs w:val="22"/>
              </w:rPr>
              <w:t xml:space="preserve">million </w:t>
            </w:r>
            <w:r w:rsidRPr="001343D5">
              <w:rPr>
                <w:rFonts w:ascii="Calibri" w:hAnsi="Calibri" w:cs="Calibri"/>
                <w:b/>
                <w:bCs/>
                <w:sz w:val="22"/>
                <w:szCs w:val="22"/>
                <w:lang w:val="el-GR"/>
              </w:rPr>
              <w:t>€)</w:t>
            </w:r>
          </w:p>
        </w:tc>
      </w:tr>
      <w:tr w:rsidR="00A178AC" w:rsidRPr="00470F70" w14:paraId="22FE6FDC" w14:textId="77777777" w:rsidTr="00200172">
        <w:trPr>
          <w:trHeight w:val="441"/>
        </w:trPr>
        <w:tc>
          <w:tcPr>
            <w:tcW w:w="571" w:type="dxa"/>
            <w:shd w:val="clear" w:color="auto" w:fill="auto"/>
            <w:vAlign w:val="center"/>
          </w:tcPr>
          <w:p w14:paraId="582DBB4D" w14:textId="77777777" w:rsidR="00A178AC" w:rsidRPr="001343D5" w:rsidRDefault="00A178AC" w:rsidP="00200172">
            <w:pPr>
              <w:suppressAutoHyphens/>
              <w:jc w:val="center"/>
              <w:rPr>
                <w:rFonts w:ascii="Calibri" w:hAnsi="Calibri" w:cs="Calibri"/>
                <w:sz w:val="22"/>
                <w:szCs w:val="22"/>
              </w:rPr>
            </w:pPr>
            <w:r w:rsidRPr="001343D5">
              <w:rPr>
                <w:rFonts w:ascii="Calibri" w:hAnsi="Calibri" w:cs="Calibri"/>
                <w:b/>
                <w:bCs/>
                <w:sz w:val="22"/>
                <w:szCs w:val="22"/>
                <w:lang w:val="el-GR"/>
              </w:rPr>
              <w:t>1</w:t>
            </w:r>
          </w:p>
        </w:tc>
        <w:tc>
          <w:tcPr>
            <w:tcW w:w="2825" w:type="dxa"/>
            <w:vMerge w:val="restart"/>
            <w:shd w:val="clear" w:color="auto" w:fill="auto"/>
            <w:vAlign w:val="center"/>
          </w:tcPr>
          <w:p w14:paraId="6D7760F8" w14:textId="77777777" w:rsidR="00A178AC" w:rsidRPr="001059BE" w:rsidRDefault="00A178AC" w:rsidP="00200172">
            <w:pPr>
              <w:suppressAutoHyphens/>
              <w:jc w:val="center"/>
              <w:rPr>
                <w:rFonts w:ascii="Calibri" w:hAnsi="Calibri" w:cs="Calibri"/>
                <w:b/>
                <w:sz w:val="22"/>
                <w:szCs w:val="22"/>
                <w:highlight w:val="yellow"/>
              </w:rPr>
            </w:pPr>
            <w:r w:rsidRPr="001059BE">
              <w:rPr>
                <w:rFonts w:ascii="Calibri" w:hAnsi="Calibri"/>
                <w:b/>
                <w:sz w:val="22"/>
                <w:szCs w:val="22"/>
              </w:rPr>
              <w:t>5G Coverage along Transport Corridors</w:t>
            </w:r>
          </w:p>
        </w:tc>
        <w:tc>
          <w:tcPr>
            <w:tcW w:w="4968" w:type="dxa"/>
            <w:shd w:val="clear" w:color="auto" w:fill="auto"/>
            <w:vAlign w:val="center"/>
          </w:tcPr>
          <w:p w14:paraId="17D00ECB" w14:textId="77777777" w:rsidR="00A178AC" w:rsidRPr="00470F70" w:rsidRDefault="00A178AC" w:rsidP="00200172">
            <w:pPr>
              <w:suppressAutoHyphens/>
              <w:jc w:val="center"/>
              <w:rPr>
                <w:rFonts w:ascii="Calibri" w:hAnsi="Calibri" w:cs="Calibri"/>
                <w:sz w:val="22"/>
                <w:szCs w:val="22"/>
                <w:lang w:val="el-GR"/>
              </w:rPr>
            </w:pPr>
            <w:r w:rsidRPr="00470F70">
              <w:rPr>
                <w:rFonts w:ascii="Calibri" w:hAnsi="Calibri"/>
                <w:sz w:val="22"/>
                <w:szCs w:val="22"/>
              </w:rPr>
              <w:t>(CEF-DIG-202</w:t>
            </w:r>
            <w:r>
              <w:rPr>
                <w:rFonts w:ascii="Calibri" w:hAnsi="Calibri"/>
                <w:sz w:val="22"/>
                <w:szCs w:val="22"/>
                <w:lang w:val="el-GR"/>
              </w:rPr>
              <w:t>3</w:t>
            </w:r>
            <w:r w:rsidRPr="00470F70">
              <w:rPr>
                <w:rFonts w:ascii="Calibri" w:hAnsi="Calibri"/>
                <w:sz w:val="22"/>
                <w:szCs w:val="22"/>
              </w:rPr>
              <w:t>-5GCORRIDORS-</w:t>
            </w:r>
            <w:r w:rsidRPr="00470F70">
              <w:rPr>
                <w:rFonts w:ascii="Calibri" w:hAnsi="Calibri"/>
                <w:b/>
                <w:sz w:val="22"/>
                <w:szCs w:val="22"/>
              </w:rPr>
              <w:t>WORK</w:t>
            </w:r>
            <w:r w:rsidRPr="00470F70">
              <w:rPr>
                <w:rFonts w:ascii="Calibri" w:hAnsi="Calibri"/>
                <w:sz w:val="22"/>
                <w:szCs w:val="22"/>
              </w:rPr>
              <w:t>S)</w:t>
            </w:r>
          </w:p>
        </w:tc>
        <w:tc>
          <w:tcPr>
            <w:tcW w:w="1275" w:type="dxa"/>
            <w:shd w:val="clear" w:color="auto" w:fill="auto"/>
            <w:vAlign w:val="center"/>
          </w:tcPr>
          <w:p w14:paraId="23D44F99" w14:textId="77777777" w:rsidR="00A178AC" w:rsidRPr="00470F70" w:rsidRDefault="00A178AC" w:rsidP="00200172">
            <w:pPr>
              <w:suppressAutoHyphens/>
              <w:jc w:val="right"/>
              <w:rPr>
                <w:rFonts w:ascii="Calibri" w:hAnsi="Calibri" w:cs="Calibri"/>
                <w:b/>
                <w:sz w:val="22"/>
                <w:szCs w:val="22"/>
              </w:rPr>
            </w:pPr>
            <w:r>
              <w:rPr>
                <w:rFonts w:ascii="Calibri" w:hAnsi="Calibri" w:cs="Calibri"/>
                <w:b/>
                <w:sz w:val="22"/>
                <w:szCs w:val="22"/>
                <w:lang w:val="el-GR"/>
              </w:rPr>
              <w:t>95</w:t>
            </w:r>
          </w:p>
        </w:tc>
      </w:tr>
      <w:tr w:rsidR="00A178AC" w:rsidRPr="00470F70" w14:paraId="65EFC154" w14:textId="77777777" w:rsidTr="00200172">
        <w:trPr>
          <w:trHeight w:val="445"/>
        </w:trPr>
        <w:tc>
          <w:tcPr>
            <w:tcW w:w="571" w:type="dxa"/>
            <w:shd w:val="clear" w:color="auto" w:fill="auto"/>
            <w:vAlign w:val="center"/>
          </w:tcPr>
          <w:p w14:paraId="16160525" w14:textId="77777777" w:rsidR="00A178AC" w:rsidRPr="000238E8" w:rsidRDefault="00A178AC" w:rsidP="00200172">
            <w:pPr>
              <w:suppressAutoHyphens/>
              <w:jc w:val="center"/>
              <w:rPr>
                <w:rFonts w:ascii="Calibri" w:hAnsi="Calibri" w:cs="Calibri"/>
                <w:b/>
                <w:bCs/>
                <w:sz w:val="22"/>
                <w:szCs w:val="22"/>
              </w:rPr>
            </w:pPr>
            <w:r>
              <w:rPr>
                <w:rFonts w:ascii="Calibri" w:hAnsi="Calibri" w:cs="Calibri"/>
                <w:b/>
                <w:bCs/>
                <w:sz w:val="22"/>
                <w:szCs w:val="22"/>
              </w:rPr>
              <w:t>2</w:t>
            </w:r>
          </w:p>
        </w:tc>
        <w:tc>
          <w:tcPr>
            <w:tcW w:w="2825" w:type="dxa"/>
            <w:vMerge/>
            <w:shd w:val="clear" w:color="auto" w:fill="auto"/>
            <w:vAlign w:val="center"/>
          </w:tcPr>
          <w:p w14:paraId="65D01516" w14:textId="77777777" w:rsidR="00A178AC" w:rsidRDefault="00A178AC" w:rsidP="00200172">
            <w:pPr>
              <w:suppressAutoHyphens/>
              <w:jc w:val="center"/>
              <w:rPr>
                <w:highlight w:val="yellow"/>
              </w:rPr>
            </w:pPr>
          </w:p>
        </w:tc>
        <w:tc>
          <w:tcPr>
            <w:tcW w:w="4968" w:type="dxa"/>
            <w:shd w:val="clear" w:color="auto" w:fill="auto"/>
            <w:vAlign w:val="center"/>
          </w:tcPr>
          <w:p w14:paraId="7AC5D31E" w14:textId="77777777" w:rsidR="00A178AC" w:rsidRPr="00470F70" w:rsidRDefault="00A178AC" w:rsidP="00200172">
            <w:pPr>
              <w:suppressAutoHyphens/>
              <w:jc w:val="center"/>
              <w:rPr>
                <w:rFonts w:ascii="Calibri" w:hAnsi="Calibri" w:cs="Calibri"/>
                <w:sz w:val="22"/>
                <w:szCs w:val="22"/>
              </w:rPr>
            </w:pPr>
            <w:r w:rsidRPr="00470F70">
              <w:rPr>
                <w:rFonts w:ascii="Calibri" w:hAnsi="Calibri"/>
                <w:sz w:val="22"/>
                <w:szCs w:val="22"/>
              </w:rPr>
              <w:t>(CEF-DIG-202</w:t>
            </w:r>
            <w:r>
              <w:rPr>
                <w:rFonts w:ascii="Calibri" w:hAnsi="Calibri"/>
                <w:sz w:val="22"/>
                <w:szCs w:val="22"/>
                <w:lang w:val="el-GR"/>
              </w:rPr>
              <w:t>3</w:t>
            </w:r>
            <w:r w:rsidRPr="00470F70">
              <w:rPr>
                <w:rFonts w:ascii="Calibri" w:hAnsi="Calibri"/>
                <w:sz w:val="22"/>
                <w:szCs w:val="22"/>
              </w:rPr>
              <w:t>-5GCORRIDORS-</w:t>
            </w:r>
            <w:r w:rsidRPr="00470F70">
              <w:rPr>
                <w:rFonts w:ascii="Calibri" w:hAnsi="Calibri"/>
                <w:b/>
                <w:sz w:val="22"/>
                <w:szCs w:val="22"/>
              </w:rPr>
              <w:t>STUDIES</w:t>
            </w:r>
            <w:r w:rsidRPr="00470F70">
              <w:rPr>
                <w:rFonts w:ascii="Calibri" w:hAnsi="Calibri"/>
                <w:sz w:val="22"/>
                <w:szCs w:val="22"/>
              </w:rPr>
              <w:t>)</w:t>
            </w:r>
          </w:p>
        </w:tc>
        <w:tc>
          <w:tcPr>
            <w:tcW w:w="1275" w:type="dxa"/>
            <w:shd w:val="clear" w:color="auto" w:fill="auto"/>
            <w:vAlign w:val="center"/>
          </w:tcPr>
          <w:p w14:paraId="124115D8" w14:textId="77777777" w:rsidR="00A178AC" w:rsidRPr="00470F70" w:rsidRDefault="00A178AC" w:rsidP="00200172">
            <w:pPr>
              <w:suppressAutoHyphens/>
              <w:jc w:val="right"/>
              <w:rPr>
                <w:rFonts w:ascii="Calibri" w:hAnsi="Calibri" w:cs="Calibri"/>
                <w:b/>
                <w:sz w:val="22"/>
                <w:szCs w:val="22"/>
              </w:rPr>
            </w:pPr>
            <w:r>
              <w:rPr>
                <w:rFonts w:ascii="Calibri" w:hAnsi="Calibri" w:cs="Calibri"/>
                <w:b/>
                <w:sz w:val="22"/>
                <w:szCs w:val="22"/>
                <w:lang w:val="el-GR"/>
              </w:rPr>
              <w:t>5</w:t>
            </w:r>
          </w:p>
        </w:tc>
      </w:tr>
      <w:tr w:rsidR="00A178AC" w:rsidRPr="00470F70" w14:paraId="22DC8515" w14:textId="77777777" w:rsidTr="00200172">
        <w:trPr>
          <w:trHeight w:val="275"/>
        </w:trPr>
        <w:tc>
          <w:tcPr>
            <w:tcW w:w="571" w:type="dxa"/>
            <w:shd w:val="clear" w:color="auto" w:fill="auto"/>
            <w:vAlign w:val="center"/>
          </w:tcPr>
          <w:p w14:paraId="39D8A6C2" w14:textId="77777777" w:rsidR="00A178AC" w:rsidRPr="00B91F7E" w:rsidRDefault="00A178AC" w:rsidP="00200172">
            <w:pPr>
              <w:suppressAutoHyphens/>
              <w:jc w:val="center"/>
              <w:rPr>
                <w:rFonts w:ascii="Calibri" w:hAnsi="Calibri" w:cs="Calibri"/>
                <w:b/>
                <w:bCs/>
                <w:sz w:val="22"/>
                <w:szCs w:val="22"/>
              </w:rPr>
            </w:pPr>
            <w:r>
              <w:rPr>
                <w:rFonts w:ascii="Calibri" w:hAnsi="Calibri" w:cs="Calibri"/>
                <w:b/>
                <w:bCs/>
                <w:sz w:val="22"/>
                <w:szCs w:val="22"/>
              </w:rPr>
              <w:t>3</w:t>
            </w:r>
          </w:p>
        </w:tc>
        <w:tc>
          <w:tcPr>
            <w:tcW w:w="2825" w:type="dxa"/>
            <w:shd w:val="clear" w:color="auto" w:fill="auto"/>
            <w:vAlign w:val="center"/>
          </w:tcPr>
          <w:p w14:paraId="478221E4" w14:textId="77777777" w:rsidR="00A178AC" w:rsidRPr="00B91F7E" w:rsidRDefault="00A178AC" w:rsidP="00200172">
            <w:pPr>
              <w:suppressAutoHyphens/>
              <w:jc w:val="center"/>
              <w:rPr>
                <w:b/>
                <w:highlight w:val="yellow"/>
              </w:rPr>
            </w:pPr>
            <w:r w:rsidRPr="00B91F7E">
              <w:rPr>
                <w:rFonts w:ascii="Calibri" w:hAnsi="Calibri"/>
                <w:b/>
                <w:sz w:val="22"/>
                <w:szCs w:val="22"/>
              </w:rPr>
              <w:t xml:space="preserve">5G </w:t>
            </w:r>
            <w:r>
              <w:rPr>
                <w:rFonts w:ascii="Calibri" w:hAnsi="Calibri"/>
                <w:b/>
                <w:sz w:val="22"/>
                <w:szCs w:val="22"/>
              </w:rPr>
              <w:t>and Edge Cloud for</w:t>
            </w:r>
            <w:r w:rsidRPr="00B91F7E">
              <w:rPr>
                <w:rFonts w:ascii="Calibri" w:hAnsi="Calibri"/>
                <w:b/>
                <w:sz w:val="22"/>
                <w:szCs w:val="22"/>
              </w:rPr>
              <w:t xml:space="preserve"> Smart Communities</w:t>
            </w:r>
          </w:p>
        </w:tc>
        <w:tc>
          <w:tcPr>
            <w:tcW w:w="4968" w:type="dxa"/>
            <w:shd w:val="clear" w:color="auto" w:fill="auto"/>
            <w:vAlign w:val="center"/>
          </w:tcPr>
          <w:p w14:paraId="665AF141" w14:textId="77777777" w:rsidR="00A178AC" w:rsidRPr="00470F70" w:rsidRDefault="00A178AC" w:rsidP="00200172">
            <w:pPr>
              <w:suppressAutoHyphens/>
              <w:jc w:val="center"/>
              <w:rPr>
                <w:rFonts w:ascii="Calibri" w:hAnsi="Calibri" w:cs="Calibri"/>
                <w:b/>
                <w:sz w:val="22"/>
                <w:szCs w:val="22"/>
              </w:rPr>
            </w:pPr>
            <w:r w:rsidRPr="00470F70">
              <w:rPr>
                <w:rFonts w:ascii="Calibri" w:hAnsi="Calibri"/>
                <w:b/>
                <w:sz w:val="22"/>
                <w:szCs w:val="22"/>
              </w:rPr>
              <w:t>(</w:t>
            </w:r>
            <w:r w:rsidRPr="00954D51">
              <w:rPr>
                <w:rFonts w:ascii="Calibri" w:hAnsi="Calibri"/>
                <w:sz w:val="22"/>
                <w:szCs w:val="22"/>
              </w:rPr>
              <w:t>CEF-DIG-2023-5GSMARTCOM-EDGE</w:t>
            </w:r>
            <w:r>
              <w:rPr>
                <w:rFonts w:ascii="Calibri" w:hAnsi="Calibri"/>
                <w:b/>
                <w:sz w:val="22"/>
                <w:szCs w:val="22"/>
              </w:rPr>
              <w:t>-</w:t>
            </w:r>
            <w:r w:rsidRPr="00470F70">
              <w:rPr>
                <w:rFonts w:ascii="Calibri" w:hAnsi="Calibri"/>
                <w:b/>
                <w:sz w:val="22"/>
                <w:szCs w:val="22"/>
              </w:rPr>
              <w:t>WORKS</w:t>
            </w:r>
            <w:r>
              <w:rPr>
                <w:rFonts w:ascii="Calibri" w:hAnsi="Calibri"/>
                <w:b/>
                <w:sz w:val="22"/>
                <w:szCs w:val="22"/>
              </w:rPr>
              <w:t xml:space="preserve"> and </w:t>
            </w:r>
            <w:r w:rsidRPr="00954D51">
              <w:rPr>
                <w:rFonts w:ascii="Calibri" w:hAnsi="Calibri"/>
                <w:sz w:val="22"/>
                <w:szCs w:val="22"/>
              </w:rPr>
              <w:t>Edge for Smart Communities</w:t>
            </w:r>
            <w:r>
              <w:rPr>
                <w:rFonts w:ascii="Calibri" w:hAnsi="Calibri"/>
                <w:b/>
                <w:sz w:val="22"/>
                <w:szCs w:val="22"/>
              </w:rPr>
              <w:t xml:space="preserve"> –WORKS)</w:t>
            </w:r>
          </w:p>
        </w:tc>
        <w:tc>
          <w:tcPr>
            <w:tcW w:w="1275" w:type="dxa"/>
            <w:shd w:val="clear" w:color="auto" w:fill="auto"/>
            <w:vAlign w:val="center"/>
          </w:tcPr>
          <w:p w14:paraId="49E64B1D" w14:textId="77777777" w:rsidR="00A178AC" w:rsidRPr="00470F70" w:rsidRDefault="00A178AC" w:rsidP="00200172">
            <w:pPr>
              <w:suppressAutoHyphens/>
              <w:jc w:val="right"/>
              <w:rPr>
                <w:rFonts w:ascii="Calibri" w:hAnsi="Calibri" w:cs="Calibri"/>
                <w:b/>
                <w:sz w:val="22"/>
                <w:szCs w:val="22"/>
              </w:rPr>
            </w:pPr>
            <w:r w:rsidRPr="00470F70">
              <w:rPr>
                <w:rFonts w:ascii="Calibri" w:hAnsi="Calibri" w:cs="Calibri"/>
                <w:b/>
                <w:sz w:val="22"/>
                <w:szCs w:val="22"/>
              </w:rPr>
              <w:t>5</w:t>
            </w:r>
            <w:r>
              <w:rPr>
                <w:rFonts w:ascii="Calibri" w:hAnsi="Calibri" w:cs="Calibri"/>
                <w:b/>
                <w:sz w:val="22"/>
                <w:szCs w:val="22"/>
              </w:rPr>
              <w:t>1</w:t>
            </w:r>
          </w:p>
        </w:tc>
      </w:tr>
      <w:tr w:rsidR="00A178AC" w:rsidRPr="00DB4DF2" w14:paraId="58B9F37C" w14:textId="77777777" w:rsidTr="00200172">
        <w:trPr>
          <w:trHeight w:val="275"/>
        </w:trPr>
        <w:tc>
          <w:tcPr>
            <w:tcW w:w="571" w:type="dxa"/>
            <w:shd w:val="clear" w:color="auto" w:fill="auto"/>
            <w:vAlign w:val="center"/>
          </w:tcPr>
          <w:p w14:paraId="00EA3F8A" w14:textId="77777777" w:rsidR="00A178AC" w:rsidRPr="00FD03F1" w:rsidRDefault="00A178AC" w:rsidP="00200172">
            <w:pPr>
              <w:suppressAutoHyphens/>
              <w:jc w:val="center"/>
              <w:rPr>
                <w:rFonts w:ascii="Calibri" w:hAnsi="Calibri" w:cs="Calibri"/>
                <w:b/>
                <w:bCs/>
                <w:sz w:val="22"/>
                <w:szCs w:val="22"/>
              </w:rPr>
            </w:pPr>
            <w:r>
              <w:rPr>
                <w:rFonts w:ascii="Calibri" w:hAnsi="Calibri" w:cs="Calibri"/>
                <w:b/>
                <w:bCs/>
                <w:sz w:val="22"/>
                <w:szCs w:val="22"/>
              </w:rPr>
              <w:t>4</w:t>
            </w:r>
          </w:p>
        </w:tc>
        <w:tc>
          <w:tcPr>
            <w:tcW w:w="2825" w:type="dxa"/>
            <w:vMerge w:val="restart"/>
            <w:shd w:val="clear" w:color="auto" w:fill="auto"/>
            <w:vAlign w:val="center"/>
          </w:tcPr>
          <w:p w14:paraId="35943A7F" w14:textId="77777777" w:rsidR="00A178AC" w:rsidRPr="00DB4DF2" w:rsidRDefault="00A178AC" w:rsidP="00200172">
            <w:pPr>
              <w:suppressAutoHyphens/>
              <w:jc w:val="center"/>
              <w:rPr>
                <w:b/>
              </w:rPr>
            </w:pPr>
            <w:r w:rsidRPr="00DB4DF2">
              <w:rPr>
                <w:rFonts w:ascii="Calibri" w:hAnsi="Calibri"/>
                <w:b/>
                <w:sz w:val="22"/>
                <w:szCs w:val="22"/>
              </w:rPr>
              <w:t xml:space="preserve">Backbone connectivity for Digital Global Gateways </w:t>
            </w:r>
          </w:p>
        </w:tc>
        <w:tc>
          <w:tcPr>
            <w:tcW w:w="4968" w:type="dxa"/>
            <w:shd w:val="clear" w:color="auto" w:fill="auto"/>
            <w:vAlign w:val="center"/>
          </w:tcPr>
          <w:p w14:paraId="1294D7CF" w14:textId="77777777" w:rsidR="00A178AC" w:rsidRPr="00DB4DF2" w:rsidRDefault="00A178AC" w:rsidP="00200172">
            <w:pPr>
              <w:suppressAutoHyphens/>
              <w:jc w:val="center"/>
              <w:rPr>
                <w:rFonts w:ascii="Calibri" w:hAnsi="Calibri" w:cs="Calibri"/>
                <w:sz w:val="22"/>
                <w:szCs w:val="22"/>
              </w:rPr>
            </w:pPr>
            <w:r w:rsidRPr="00DB4DF2">
              <w:rPr>
                <w:rFonts w:ascii="Calibri" w:hAnsi="Calibri"/>
                <w:sz w:val="22"/>
                <w:szCs w:val="22"/>
              </w:rPr>
              <w:t>(CEF-DIG-202</w:t>
            </w:r>
            <w:r>
              <w:rPr>
                <w:rFonts w:ascii="Calibri" w:hAnsi="Calibri"/>
                <w:sz w:val="22"/>
                <w:szCs w:val="22"/>
                <w:lang w:val="el-GR"/>
              </w:rPr>
              <w:t>3</w:t>
            </w:r>
            <w:r w:rsidRPr="00DB4DF2">
              <w:rPr>
                <w:rFonts w:ascii="Calibri" w:hAnsi="Calibri"/>
                <w:sz w:val="22"/>
                <w:szCs w:val="22"/>
              </w:rPr>
              <w:t>-GATEWAYS-</w:t>
            </w:r>
            <w:r w:rsidRPr="00DB4DF2">
              <w:rPr>
                <w:rFonts w:ascii="Calibri" w:hAnsi="Calibri"/>
                <w:b/>
                <w:sz w:val="22"/>
                <w:szCs w:val="22"/>
              </w:rPr>
              <w:t>WORKS</w:t>
            </w:r>
            <w:r w:rsidRPr="00DB4DF2">
              <w:rPr>
                <w:rFonts w:ascii="Calibri" w:hAnsi="Calibri"/>
                <w:sz w:val="22"/>
                <w:szCs w:val="22"/>
              </w:rPr>
              <w:t>)</w:t>
            </w:r>
          </w:p>
        </w:tc>
        <w:tc>
          <w:tcPr>
            <w:tcW w:w="1275" w:type="dxa"/>
            <w:shd w:val="clear" w:color="auto" w:fill="auto"/>
            <w:vAlign w:val="center"/>
          </w:tcPr>
          <w:p w14:paraId="7327CB94" w14:textId="77777777" w:rsidR="00A178AC" w:rsidRPr="00DB4DF2" w:rsidRDefault="00A178AC" w:rsidP="00200172">
            <w:pPr>
              <w:suppressAutoHyphens/>
              <w:jc w:val="right"/>
              <w:rPr>
                <w:rFonts w:ascii="Calibri" w:hAnsi="Calibri" w:cs="Calibri"/>
                <w:b/>
                <w:sz w:val="22"/>
                <w:szCs w:val="22"/>
              </w:rPr>
            </w:pPr>
            <w:r>
              <w:rPr>
                <w:rFonts w:ascii="Calibri" w:hAnsi="Calibri" w:cs="Calibri"/>
                <w:b/>
                <w:sz w:val="22"/>
                <w:szCs w:val="22"/>
              </w:rPr>
              <w:t>75</w:t>
            </w:r>
          </w:p>
        </w:tc>
      </w:tr>
      <w:tr w:rsidR="00A178AC" w:rsidRPr="00DB4DF2" w14:paraId="18A1B5FB" w14:textId="77777777" w:rsidTr="00200172">
        <w:trPr>
          <w:trHeight w:val="275"/>
        </w:trPr>
        <w:tc>
          <w:tcPr>
            <w:tcW w:w="571" w:type="dxa"/>
            <w:shd w:val="clear" w:color="auto" w:fill="auto"/>
            <w:vAlign w:val="center"/>
          </w:tcPr>
          <w:p w14:paraId="70BECCA9" w14:textId="77777777" w:rsidR="00A178AC" w:rsidRDefault="00A178AC" w:rsidP="00200172">
            <w:pPr>
              <w:suppressAutoHyphens/>
              <w:jc w:val="center"/>
              <w:rPr>
                <w:rFonts w:ascii="Calibri" w:hAnsi="Calibri" w:cs="Calibri"/>
                <w:b/>
                <w:bCs/>
                <w:sz w:val="22"/>
                <w:szCs w:val="22"/>
              </w:rPr>
            </w:pPr>
            <w:r>
              <w:rPr>
                <w:rFonts w:ascii="Calibri" w:hAnsi="Calibri" w:cs="Calibri"/>
                <w:b/>
                <w:bCs/>
                <w:sz w:val="22"/>
                <w:szCs w:val="22"/>
              </w:rPr>
              <w:t>5</w:t>
            </w:r>
          </w:p>
        </w:tc>
        <w:tc>
          <w:tcPr>
            <w:tcW w:w="2825" w:type="dxa"/>
            <w:vMerge/>
            <w:shd w:val="clear" w:color="auto" w:fill="auto"/>
            <w:vAlign w:val="center"/>
          </w:tcPr>
          <w:p w14:paraId="62BE6FD2" w14:textId="77777777" w:rsidR="00A178AC" w:rsidRPr="00DB4DF2" w:rsidRDefault="00A178AC" w:rsidP="00200172">
            <w:pPr>
              <w:suppressAutoHyphens/>
              <w:jc w:val="center"/>
              <w:rPr>
                <w:rFonts w:ascii="Calibri" w:hAnsi="Calibri"/>
                <w:b/>
                <w:sz w:val="22"/>
                <w:szCs w:val="22"/>
              </w:rPr>
            </w:pPr>
          </w:p>
        </w:tc>
        <w:tc>
          <w:tcPr>
            <w:tcW w:w="4968" w:type="dxa"/>
            <w:shd w:val="clear" w:color="auto" w:fill="auto"/>
            <w:vAlign w:val="center"/>
          </w:tcPr>
          <w:p w14:paraId="3ED4B204" w14:textId="77777777" w:rsidR="00A178AC" w:rsidRPr="00DB4DF2" w:rsidRDefault="00A178AC" w:rsidP="00200172">
            <w:pPr>
              <w:suppressAutoHyphens/>
              <w:jc w:val="center"/>
              <w:rPr>
                <w:rFonts w:ascii="Calibri" w:hAnsi="Calibri"/>
                <w:sz w:val="22"/>
                <w:szCs w:val="22"/>
              </w:rPr>
            </w:pPr>
            <w:r w:rsidRPr="00630540">
              <w:rPr>
                <w:rFonts w:ascii="Calibri" w:hAnsi="Calibri"/>
                <w:sz w:val="22"/>
                <w:szCs w:val="22"/>
              </w:rPr>
              <w:t>(CEF-DIG-2023-GATEWAYS-</w:t>
            </w:r>
            <w:r w:rsidRPr="00630540">
              <w:rPr>
                <w:rFonts w:ascii="Calibri" w:hAnsi="Calibri"/>
                <w:b/>
                <w:sz w:val="22"/>
                <w:szCs w:val="22"/>
              </w:rPr>
              <w:t>STUDIES</w:t>
            </w:r>
            <w:r w:rsidRPr="00630540">
              <w:rPr>
                <w:rFonts w:ascii="Calibri" w:hAnsi="Calibri"/>
                <w:sz w:val="22"/>
                <w:szCs w:val="22"/>
              </w:rPr>
              <w:t>)</w:t>
            </w:r>
          </w:p>
        </w:tc>
        <w:tc>
          <w:tcPr>
            <w:tcW w:w="1275" w:type="dxa"/>
            <w:shd w:val="clear" w:color="auto" w:fill="auto"/>
            <w:vAlign w:val="center"/>
          </w:tcPr>
          <w:p w14:paraId="00BE1E6C" w14:textId="77777777" w:rsidR="00A178AC" w:rsidRPr="00DB4DF2" w:rsidRDefault="00A178AC" w:rsidP="00200172">
            <w:pPr>
              <w:suppressAutoHyphens/>
              <w:jc w:val="right"/>
              <w:rPr>
                <w:rFonts w:ascii="Calibri" w:hAnsi="Calibri" w:cs="Calibri"/>
                <w:b/>
                <w:sz w:val="22"/>
                <w:szCs w:val="22"/>
              </w:rPr>
            </w:pPr>
            <w:r>
              <w:rPr>
                <w:rFonts w:ascii="Calibri" w:hAnsi="Calibri" w:cs="Calibri"/>
                <w:b/>
                <w:sz w:val="22"/>
                <w:szCs w:val="22"/>
              </w:rPr>
              <w:t>15</w:t>
            </w:r>
          </w:p>
        </w:tc>
      </w:tr>
      <w:tr w:rsidR="00A178AC" w:rsidRPr="00DB4DF2" w14:paraId="229FBE3A" w14:textId="77777777" w:rsidTr="00200172">
        <w:trPr>
          <w:trHeight w:val="275"/>
        </w:trPr>
        <w:tc>
          <w:tcPr>
            <w:tcW w:w="571" w:type="dxa"/>
            <w:shd w:val="clear" w:color="auto" w:fill="auto"/>
            <w:vAlign w:val="center"/>
          </w:tcPr>
          <w:p w14:paraId="0ECF2020" w14:textId="77777777" w:rsidR="00A178AC" w:rsidRPr="00FD3434" w:rsidRDefault="00A178AC" w:rsidP="00200172">
            <w:pPr>
              <w:suppressAutoHyphens/>
              <w:jc w:val="center"/>
              <w:rPr>
                <w:rFonts w:ascii="Calibri" w:hAnsi="Calibri" w:cs="Calibri"/>
                <w:b/>
                <w:bCs/>
                <w:sz w:val="22"/>
                <w:szCs w:val="22"/>
              </w:rPr>
            </w:pPr>
          </w:p>
        </w:tc>
        <w:tc>
          <w:tcPr>
            <w:tcW w:w="2825" w:type="dxa"/>
            <w:shd w:val="clear" w:color="auto" w:fill="auto"/>
            <w:vAlign w:val="center"/>
          </w:tcPr>
          <w:p w14:paraId="3B10249C" w14:textId="77777777" w:rsidR="00A178AC" w:rsidRPr="002C5349" w:rsidRDefault="00A178AC" w:rsidP="00200172">
            <w:pPr>
              <w:suppressAutoHyphens/>
              <w:jc w:val="center"/>
              <w:rPr>
                <w:rFonts w:ascii="Calibri" w:hAnsi="Calibri" w:cs="Calibri"/>
                <w:b/>
                <w:sz w:val="22"/>
                <w:szCs w:val="22"/>
              </w:rPr>
            </w:pPr>
            <w:r w:rsidRPr="00DB4DF2">
              <w:rPr>
                <w:rFonts w:ascii="Calibri" w:hAnsi="Calibri" w:cs="Calibri"/>
                <w:b/>
                <w:sz w:val="22"/>
                <w:szCs w:val="22"/>
                <w:lang w:val="el-GR"/>
              </w:rPr>
              <w:t>ΣΥΝΟΛΟ</w:t>
            </w:r>
          </w:p>
        </w:tc>
        <w:tc>
          <w:tcPr>
            <w:tcW w:w="4968" w:type="dxa"/>
            <w:shd w:val="clear" w:color="auto" w:fill="auto"/>
            <w:vAlign w:val="center"/>
          </w:tcPr>
          <w:p w14:paraId="7559409C" w14:textId="77777777" w:rsidR="00A178AC" w:rsidRPr="00DB4DF2" w:rsidRDefault="00A178AC" w:rsidP="00200172">
            <w:pPr>
              <w:suppressAutoHyphens/>
              <w:jc w:val="center"/>
              <w:rPr>
                <w:rFonts w:ascii="Calibri" w:hAnsi="Calibri" w:cs="Calibri"/>
                <w:sz w:val="22"/>
                <w:szCs w:val="22"/>
              </w:rPr>
            </w:pPr>
          </w:p>
        </w:tc>
        <w:tc>
          <w:tcPr>
            <w:tcW w:w="1275" w:type="dxa"/>
            <w:shd w:val="clear" w:color="auto" w:fill="auto"/>
            <w:vAlign w:val="center"/>
          </w:tcPr>
          <w:p w14:paraId="7C109136" w14:textId="77777777" w:rsidR="00A178AC" w:rsidRPr="002C5349" w:rsidRDefault="00A178AC" w:rsidP="00200172">
            <w:pPr>
              <w:suppressAutoHyphens/>
              <w:jc w:val="right"/>
              <w:rPr>
                <w:rFonts w:ascii="Calibri" w:hAnsi="Calibri" w:cs="Calibri"/>
                <w:b/>
                <w:sz w:val="22"/>
                <w:szCs w:val="22"/>
              </w:rPr>
            </w:pPr>
            <w:r>
              <w:rPr>
                <w:rFonts w:ascii="Calibri" w:hAnsi="Calibri" w:cs="Calibri"/>
                <w:b/>
                <w:sz w:val="22"/>
                <w:szCs w:val="22"/>
              </w:rPr>
              <w:t>241</w:t>
            </w:r>
          </w:p>
        </w:tc>
      </w:tr>
    </w:tbl>
    <w:p w14:paraId="6551896A" w14:textId="77777777" w:rsidR="00A178AC" w:rsidRDefault="00A178AC" w:rsidP="00A178AC">
      <w:pPr>
        <w:suppressAutoHyphens/>
        <w:spacing w:after="120" w:line="264" w:lineRule="auto"/>
        <w:ind w:left="-709"/>
        <w:jc w:val="center"/>
        <w:rPr>
          <w:rFonts w:ascii="Calibri" w:hAnsi="Calibri" w:cs="Calibri"/>
          <w:b/>
          <w:i/>
          <w:sz w:val="22"/>
          <w:szCs w:val="22"/>
          <w:lang w:val="el-GR"/>
        </w:rPr>
      </w:pPr>
    </w:p>
    <w:p w14:paraId="04119941" w14:textId="77777777" w:rsidR="00A178AC" w:rsidRPr="00A178AC" w:rsidRDefault="00A178AC" w:rsidP="00657316">
      <w:pPr>
        <w:suppressAutoHyphens/>
        <w:spacing w:after="120" w:line="264" w:lineRule="auto"/>
        <w:ind w:left="-426"/>
        <w:jc w:val="both"/>
        <w:rPr>
          <w:rFonts w:ascii="Calibri" w:hAnsi="Calibri"/>
          <w:sz w:val="22"/>
          <w:szCs w:val="22"/>
          <w:lang w:val="el-GR"/>
        </w:rPr>
      </w:pPr>
      <w:r w:rsidRPr="00A178AC">
        <w:rPr>
          <w:rFonts w:ascii="Calibri" w:hAnsi="Calibri"/>
          <w:sz w:val="22"/>
          <w:szCs w:val="22"/>
          <w:lang w:val="el-GR"/>
        </w:rPr>
        <w:t>Ο προϋπολογισμός που δύναται να έχουν οι Δράσεις έργων /μελετών εξειδικεύονται στις επιμέρους προσκλήσεις ως ακολούθως:</w:t>
      </w:r>
    </w:p>
    <w:tbl>
      <w:tblPr>
        <w:tblW w:w="952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
        <w:gridCol w:w="2225"/>
        <w:gridCol w:w="3108"/>
        <w:gridCol w:w="1984"/>
        <w:gridCol w:w="1559"/>
      </w:tblGrid>
      <w:tr w:rsidR="00A178AC" w:rsidRPr="00A178AC" w14:paraId="48BF2B06" w14:textId="77777777" w:rsidTr="003814D4">
        <w:trPr>
          <w:trHeight w:val="291"/>
        </w:trPr>
        <w:tc>
          <w:tcPr>
            <w:tcW w:w="650" w:type="dxa"/>
            <w:shd w:val="clear" w:color="auto" w:fill="D0CECE"/>
            <w:vAlign w:val="center"/>
          </w:tcPr>
          <w:p w14:paraId="3230FBC0" w14:textId="77777777" w:rsidR="00A178AC" w:rsidRPr="00A178AC" w:rsidRDefault="00A178AC" w:rsidP="00A178AC">
            <w:pPr>
              <w:suppressAutoHyphens/>
              <w:jc w:val="center"/>
              <w:rPr>
                <w:rFonts w:ascii="Calibri" w:hAnsi="Calibri" w:cs="Calibri"/>
                <w:sz w:val="22"/>
                <w:szCs w:val="22"/>
                <w:lang w:val="el-GR"/>
              </w:rPr>
            </w:pPr>
            <w:r w:rsidRPr="00A178AC">
              <w:rPr>
                <w:rFonts w:ascii="Calibri" w:hAnsi="Calibri" w:cs="Calibri"/>
                <w:b/>
                <w:bCs/>
                <w:sz w:val="22"/>
                <w:szCs w:val="22"/>
                <w:lang w:val="el-GR"/>
              </w:rPr>
              <w:t>α/α</w:t>
            </w:r>
          </w:p>
        </w:tc>
        <w:tc>
          <w:tcPr>
            <w:tcW w:w="2225" w:type="dxa"/>
            <w:shd w:val="clear" w:color="auto" w:fill="D0CECE"/>
            <w:vAlign w:val="center"/>
          </w:tcPr>
          <w:p w14:paraId="1C36C3E0" w14:textId="77777777" w:rsidR="00A178AC" w:rsidRPr="00A178AC" w:rsidRDefault="00A178AC" w:rsidP="00A178AC">
            <w:pPr>
              <w:suppressAutoHyphens/>
              <w:jc w:val="center"/>
              <w:rPr>
                <w:rFonts w:ascii="Calibri" w:hAnsi="Calibri" w:cs="Calibri"/>
                <w:sz w:val="22"/>
                <w:szCs w:val="22"/>
                <w:lang w:val="el-GR"/>
              </w:rPr>
            </w:pPr>
            <w:r w:rsidRPr="00A178AC">
              <w:rPr>
                <w:rFonts w:ascii="Calibri" w:hAnsi="Calibri" w:cs="Calibri"/>
                <w:b/>
                <w:bCs/>
                <w:sz w:val="22"/>
                <w:szCs w:val="22"/>
                <w:lang w:val="el-GR"/>
              </w:rPr>
              <w:t xml:space="preserve">Προσκλήσεις </w:t>
            </w:r>
          </w:p>
        </w:tc>
        <w:tc>
          <w:tcPr>
            <w:tcW w:w="3108" w:type="dxa"/>
            <w:shd w:val="clear" w:color="auto" w:fill="D0CECE"/>
            <w:vAlign w:val="center"/>
          </w:tcPr>
          <w:p w14:paraId="7C053B04" w14:textId="77777777" w:rsidR="00A178AC" w:rsidRPr="00A178AC" w:rsidRDefault="00A178AC" w:rsidP="00A178AC">
            <w:pPr>
              <w:suppressAutoHyphens/>
              <w:jc w:val="center"/>
              <w:rPr>
                <w:rFonts w:ascii="Calibri" w:hAnsi="Calibri" w:cs="Calibri"/>
                <w:sz w:val="22"/>
                <w:szCs w:val="22"/>
                <w:lang w:val="el-GR"/>
              </w:rPr>
            </w:pPr>
            <w:r w:rsidRPr="00A178AC">
              <w:rPr>
                <w:rFonts w:ascii="Calibri" w:hAnsi="Calibri" w:cs="Calibri"/>
                <w:b/>
                <w:bCs/>
                <w:sz w:val="22"/>
                <w:szCs w:val="22"/>
                <w:lang w:val="el-GR"/>
              </w:rPr>
              <w:t>Κωδικός Πρόσκλησης</w:t>
            </w:r>
          </w:p>
        </w:tc>
        <w:tc>
          <w:tcPr>
            <w:tcW w:w="1984" w:type="dxa"/>
            <w:shd w:val="clear" w:color="auto" w:fill="D0CECE"/>
            <w:vAlign w:val="center"/>
          </w:tcPr>
          <w:p w14:paraId="6FB61611" w14:textId="77777777" w:rsidR="00A178AC" w:rsidRPr="00A178AC" w:rsidRDefault="00A178AC" w:rsidP="00A178AC">
            <w:pPr>
              <w:suppressAutoHyphens/>
              <w:jc w:val="center"/>
              <w:rPr>
                <w:rFonts w:ascii="Calibri" w:hAnsi="Calibri" w:cs="Calibri"/>
                <w:sz w:val="22"/>
                <w:szCs w:val="22"/>
                <w:lang w:val="el-GR"/>
              </w:rPr>
            </w:pPr>
            <w:r w:rsidRPr="00A178AC">
              <w:rPr>
                <w:rFonts w:ascii="Calibri" w:hAnsi="Calibri" w:cs="Calibri"/>
                <w:b/>
                <w:bCs/>
                <w:sz w:val="22"/>
                <w:szCs w:val="22"/>
                <w:lang w:val="el-GR"/>
              </w:rPr>
              <w:t>Προϋπολογισμός προτάσεων σε (€)</w:t>
            </w:r>
          </w:p>
        </w:tc>
        <w:tc>
          <w:tcPr>
            <w:tcW w:w="1559" w:type="dxa"/>
            <w:shd w:val="clear" w:color="auto" w:fill="D0CECE"/>
            <w:vAlign w:val="center"/>
          </w:tcPr>
          <w:p w14:paraId="37796FB4" w14:textId="77777777" w:rsidR="00A178AC" w:rsidRPr="00A178AC" w:rsidRDefault="00A178AC" w:rsidP="00A178AC">
            <w:pPr>
              <w:suppressAutoHyphens/>
              <w:jc w:val="center"/>
              <w:rPr>
                <w:rFonts w:ascii="Calibri" w:hAnsi="Calibri" w:cs="Calibri"/>
                <w:b/>
                <w:bCs/>
                <w:sz w:val="22"/>
                <w:szCs w:val="22"/>
                <w:lang w:val="el-GR"/>
              </w:rPr>
            </w:pPr>
            <w:r w:rsidRPr="00A178AC">
              <w:rPr>
                <w:rFonts w:ascii="Calibri" w:hAnsi="Calibri" w:cs="Calibri"/>
                <w:b/>
                <w:bCs/>
                <w:sz w:val="22"/>
                <w:szCs w:val="22"/>
                <w:lang w:val="el-GR"/>
              </w:rPr>
              <w:t xml:space="preserve">Διάρκεια Δράσης </w:t>
            </w:r>
          </w:p>
        </w:tc>
      </w:tr>
      <w:tr w:rsidR="00A178AC" w:rsidRPr="00A178AC" w14:paraId="3B64BDE5" w14:textId="77777777" w:rsidTr="003814D4">
        <w:trPr>
          <w:trHeight w:val="275"/>
        </w:trPr>
        <w:tc>
          <w:tcPr>
            <w:tcW w:w="650" w:type="dxa"/>
            <w:shd w:val="clear" w:color="auto" w:fill="auto"/>
            <w:vAlign w:val="center"/>
          </w:tcPr>
          <w:p w14:paraId="68E26ED4" w14:textId="77777777" w:rsidR="00A178AC" w:rsidRPr="00A178AC" w:rsidRDefault="00A178AC" w:rsidP="00A178AC">
            <w:pPr>
              <w:suppressAutoHyphens/>
              <w:jc w:val="center"/>
              <w:rPr>
                <w:rFonts w:ascii="Calibri" w:hAnsi="Calibri" w:cs="Calibri"/>
                <w:sz w:val="22"/>
                <w:szCs w:val="22"/>
              </w:rPr>
            </w:pPr>
            <w:r w:rsidRPr="00A178AC">
              <w:rPr>
                <w:rFonts w:ascii="Calibri" w:hAnsi="Calibri" w:cs="Calibri"/>
                <w:b/>
                <w:bCs/>
                <w:sz w:val="22"/>
                <w:szCs w:val="22"/>
                <w:lang w:val="el-GR"/>
              </w:rPr>
              <w:t>1</w:t>
            </w:r>
          </w:p>
        </w:tc>
        <w:tc>
          <w:tcPr>
            <w:tcW w:w="2225" w:type="dxa"/>
            <w:vMerge w:val="restart"/>
            <w:shd w:val="clear" w:color="auto" w:fill="auto"/>
            <w:vAlign w:val="center"/>
          </w:tcPr>
          <w:p w14:paraId="51C29933" w14:textId="77777777" w:rsidR="00A178AC" w:rsidRPr="00A178AC" w:rsidRDefault="00A178AC" w:rsidP="00A178AC">
            <w:pPr>
              <w:suppressAutoHyphens/>
              <w:jc w:val="center"/>
              <w:rPr>
                <w:rFonts w:ascii="Calibri" w:hAnsi="Calibri" w:cs="Calibri"/>
                <w:b/>
                <w:sz w:val="22"/>
                <w:szCs w:val="22"/>
              </w:rPr>
            </w:pPr>
            <w:r w:rsidRPr="00A178AC">
              <w:rPr>
                <w:rFonts w:ascii="Calibri" w:hAnsi="Calibri"/>
                <w:b/>
                <w:sz w:val="22"/>
                <w:szCs w:val="22"/>
              </w:rPr>
              <w:t>5G Coverage along Transport Corridors</w:t>
            </w:r>
          </w:p>
        </w:tc>
        <w:tc>
          <w:tcPr>
            <w:tcW w:w="3108" w:type="dxa"/>
            <w:shd w:val="clear" w:color="auto" w:fill="auto"/>
            <w:vAlign w:val="center"/>
          </w:tcPr>
          <w:p w14:paraId="317C1FBB" w14:textId="77777777" w:rsidR="00A178AC" w:rsidRPr="00A178AC" w:rsidRDefault="00A178AC" w:rsidP="00C73F68">
            <w:pPr>
              <w:suppressAutoHyphens/>
              <w:jc w:val="center"/>
              <w:rPr>
                <w:rFonts w:ascii="Calibri" w:hAnsi="Calibri" w:cs="Calibri"/>
                <w:sz w:val="22"/>
                <w:szCs w:val="22"/>
                <w:lang w:val="el-GR"/>
              </w:rPr>
            </w:pPr>
            <w:r w:rsidRPr="00A178AC">
              <w:rPr>
                <w:rFonts w:ascii="Calibri" w:hAnsi="Calibri"/>
                <w:sz w:val="22"/>
                <w:szCs w:val="22"/>
              </w:rPr>
              <w:t>(CEF-DIG-202</w:t>
            </w:r>
            <w:r w:rsidR="00C73F68">
              <w:rPr>
                <w:rFonts w:ascii="Calibri" w:hAnsi="Calibri"/>
                <w:sz w:val="22"/>
                <w:szCs w:val="22"/>
              </w:rPr>
              <w:t>3</w:t>
            </w:r>
            <w:r w:rsidRPr="00A178AC">
              <w:rPr>
                <w:rFonts w:ascii="Calibri" w:hAnsi="Calibri"/>
                <w:sz w:val="22"/>
                <w:szCs w:val="22"/>
              </w:rPr>
              <w:t>-5GCORRIDORS-</w:t>
            </w:r>
            <w:r w:rsidRPr="00A178AC">
              <w:rPr>
                <w:rFonts w:ascii="Calibri" w:hAnsi="Calibri"/>
                <w:b/>
                <w:sz w:val="22"/>
                <w:szCs w:val="22"/>
              </w:rPr>
              <w:t>WORK</w:t>
            </w:r>
            <w:r w:rsidRPr="00A178AC">
              <w:rPr>
                <w:rFonts w:ascii="Calibri" w:hAnsi="Calibri"/>
                <w:sz w:val="22"/>
                <w:szCs w:val="22"/>
              </w:rPr>
              <w:t>S)</w:t>
            </w:r>
          </w:p>
        </w:tc>
        <w:tc>
          <w:tcPr>
            <w:tcW w:w="1984" w:type="dxa"/>
            <w:shd w:val="clear" w:color="auto" w:fill="auto"/>
            <w:vAlign w:val="center"/>
          </w:tcPr>
          <w:p w14:paraId="01DA197C" w14:textId="77777777" w:rsidR="00A178AC" w:rsidRPr="00A178AC" w:rsidRDefault="00A178AC" w:rsidP="00A178AC">
            <w:pPr>
              <w:suppressAutoHyphens/>
              <w:jc w:val="right"/>
              <w:rPr>
                <w:rFonts w:ascii="Calibri" w:hAnsi="Calibri" w:cs="Calibri"/>
                <w:b/>
                <w:sz w:val="22"/>
                <w:szCs w:val="22"/>
              </w:rPr>
            </w:pPr>
            <w:r w:rsidRPr="00A178AC">
              <w:rPr>
                <w:rFonts w:ascii="Calibri" w:hAnsi="Calibri" w:cs="Calibri"/>
                <w:b/>
                <w:sz w:val="22"/>
                <w:szCs w:val="22"/>
                <w:lang w:val="el-GR"/>
              </w:rPr>
              <w:t>10.000.000-25.000.000</w:t>
            </w:r>
          </w:p>
        </w:tc>
        <w:tc>
          <w:tcPr>
            <w:tcW w:w="1559" w:type="dxa"/>
            <w:vAlign w:val="center"/>
          </w:tcPr>
          <w:p w14:paraId="271067A4" w14:textId="77777777" w:rsidR="00A178AC" w:rsidRPr="00A178AC" w:rsidRDefault="00A178AC" w:rsidP="00A178AC">
            <w:pPr>
              <w:suppressAutoHyphens/>
              <w:jc w:val="center"/>
              <w:rPr>
                <w:rFonts w:ascii="Calibri" w:hAnsi="Calibri" w:cs="Calibri"/>
                <w:b/>
                <w:sz w:val="22"/>
                <w:szCs w:val="22"/>
                <w:lang w:val="el-GR"/>
              </w:rPr>
            </w:pPr>
            <w:r w:rsidRPr="00A178AC">
              <w:rPr>
                <w:rFonts w:ascii="Calibri" w:hAnsi="Calibri" w:cs="Calibri"/>
                <w:b/>
                <w:sz w:val="22"/>
                <w:szCs w:val="22"/>
                <w:lang w:val="el-GR"/>
              </w:rPr>
              <w:t>Έως 36 μήνες</w:t>
            </w:r>
          </w:p>
        </w:tc>
      </w:tr>
      <w:tr w:rsidR="00A178AC" w:rsidRPr="00A178AC" w14:paraId="3DC26C82" w14:textId="77777777" w:rsidTr="003814D4">
        <w:trPr>
          <w:trHeight w:val="445"/>
        </w:trPr>
        <w:tc>
          <w:tcPr>
            <w:tcW w:w="650" w:type="dxa"/>
            <w:shd w:val="clear" w:color="auto" w:fill="auto"/>
            <w:vAlign w:val="center"/>
          </w:tcPr>
          <w:p w14:paraId="22D5D754" w14:textId="77777777" w:rsidR="00A178AC" w:rsidRPr="00A178AC" w:rsidRDefault="00A178AC" w:rsidP="00A178AC">
            <w:pPr>
              <w:suppressAutoHyphens/>
              <w:jc w:val="center"/>
              <w:rPr>
                <w:rFonts w:ascii="Calibri" w:hAnsi="Calibri" w:cs="Calibri"/>
                <w:b/>
                <w:bCs/>
                <w:sz w:val="22"/>
                <w:szCs w:val="22"/>
              </w:rPr>
            </w:pPr>
            <w:r w:rsidRPr="00A178AC">
              <w:rPr>
                <w:rFonts w:ascii="Calibri" w:hAnsi="Calibri" w:cs="Calibri"/>
                <w:b/>
                <w:bCs/>
                <w:sz w:val="22"/>
                <w:szCs w:val="22"/>
              </w:rPr>
              <w:t>2</w:t>
            </w:r>
          </w:p>
        </w:tc>
        <w:tc>
          <w:tcPr>
            <w:tcW w:w="2225" w:type="dxa"/>
            <w:vMerge/>
            <w:shd w:val="clear" w:color="auto" w:fill="auto"/>
            <w:vAlign w:val="center"/>
          </w:tcPr>
          <w:p w14:paraId="00B282E4" w14:textId="77777777" w:rsidR="00A178AC" w:rsidRPr="00A178AC" w:rsidRDefault="00A178AC" w:rsidP="00A178AC">
            <w:pPr>
              <w:suppressAutoHyphens/>
              <w:jc w:val="center"/>
            </w:pPr>
          </w:p>
        </w:tc>
        <w:tc>
          <w:tcPr>
            <w:tcW w:w="3108" w:type="dxa"/>
            <w:shd w:val="clear" w:color="auto" w:fill="auto"/>
            <w:vAlign w:val="center"/>
          </w:tcPr>
          <w:p w14:paraId="5B542258" w14:textId="77777777" w:rsidR="00A178AC" w:rsidRPr="00A178AC" w:rsidRDefault="00A178AC" w:rsidP="00C73F68">
            <w:pPr>
              <w:suppressAutoHyphens/>
              <w:jc w:val="center"/>
              <w:rPr>
                <w:rFonts w:ascii="Calibri" w:hAnsi="Calibri" w:cs="Calibri"/>
                <w:sz w:val="22"/>
                <w:szCs w:val="22"/>
              </w:rPr>
            </w:pPr>
            <w:r w:rsidRPr="00A178AC">
              <w:rPr>
                <w:rFonts w:ascii="Calibri" w:hAnsi="Calibri"/>
                <w:sz w:val="22"/>
                <w:szCs w:val="22"/>
              </w:rPr>
              <w:t>(CEF-DIG-202</w:t>
            </w:r>
            <w:r w:rsidR="00C73F68">
              <w:rPr>
                <w:rFonts w:ascii="Calibri" w:hAnsi="Calibri"/>
                <w:sz w:val="22"/>
                <w:szCs w:val="22"/>
              </w:rPr>
              <w:t>3</w:t>
            </w:r>
            <w:r w:rsidRPr="00A178AC">
              <w:rPr>
                <w:rFonts w:ascii="Calibri" w:hAnsi="Calibri"/>
                <w:sz w:val="22"/>
                <w:szCs w:val="22"/>
              </w:rPr>
              <w:t>-5GCORRIDORS-</w:t>
            </w:r>
            <w:r w:rsidRPr="00A178AC">
              <w:rPr>
                <w:rFonts w:ascii="Calibri" w:hAnsi="Calibri"/>
                <w:b/>
                <w:sz w:val="22"/>
                <w:szCs w:val="22"/>
              </w:rPr>
              <w:t>STUDIES</w:t>
            </w:r>
            <w:r w:rsidRPr="00A178AC">
              <w:rPr>
                <w:rFonts w:ascii="Calibri" w:hAnsi="Calibri"/>
                <w:sz w:val="22"/>
                <w:szCs w:val="22"/>
              </w:rPr>
              <w:t>)</w:t>
            </w:r>
          </w:p>
        </w:tc>
        <w:tc>
          <w:tcPr>
            <w:tcW w:w="1984" w:type="dxa"/>
            <w:shd w:val="clear" w:color="auto" w:fill="auto"/>
            <w:vAlign w:val="center"/>
          </w:tcPr>
          <w:p w14:paraId="45B668AE" w14:textId="77777777" w:rsidR="00A178AC" w:rsidRPr="00A178AC" w:rsidRDefault="00A178AC" w:rsidP="00A178AC">
            <w:pPr>
              <w:suppressAutoHyphens/>
              <w:jc w:val="right"/>
              <w:rPr>
                <w:rFonts w:ascii="Calibri" w:hAnsi="Calibri" w:cs="Calibri"/>
                <w:b/>
                <w:sz w:val="22"/>
                <w:szCs w:val="22"/>
              </w:rPr>
            </w:pPr>
            <w:r w:rsidRPr="00A178AC">
              <w:rPr>
                <w:rFonts w:ascii="Calibri" w:hAnsi="Calibri" w:cs="Calibri"/>
                <w:b/>
                <w:sz w:val="22"/>
                <w:szCs w:val="22"/>
                <w:lang w:val="el-GR"/>
              </w:rPr>
              <w:t>300.000-1.000.000</w:t>
            </w:r>
          </w:p>
        </w:tc>
        <w:tc>
          <w:tcPr>
            <w:tcW w:w="1559" w:type="dxa"/>
            <w:vAlign w:val="center"/>
          </w:tcPr>
          <w:p w14:paraId="01DAB0EF" w14:textId="77777777" w:rsidR="00A178AC" w:rsidRPr="00A178AC" w:rsidRDefault="00A178AC" w:rsidP="00A178AC">
            <w:pPr>
              <w:suppressAutoHyphens/>
              <w:jc w:val="center"/>
              <w:rPr>
                <w:rFonts w:ascii="Calibri" w:hAnsi="Calibri" w:cs="Calibri"/>
                <w:b/>
                <w:sz w:val="22"/>
                <w:szCs w:val="22"/>
                <w:lang w:val="el-GR"/>
              </w:rPr>
            </w:pPr>
            <w:r w:rsidRPr="00A178AC">
              <w:rPr>
                <w:rFonts w:ascii="Calibri" w:hAnsi="Calibri" w:cs="Calibri"/>
                <w:b/>
                <w:sz w:val="22"/>
                <w:szCs w:val="22"/>
                <w:lang w:val="el-GR"/>
              </w:rPr>
              <w:t>Έως 6 μήνες</w:t>
            </w:r>
          </w:p>
        </w:tc>
      </w:tr>
      <w:tr w:rsidR="00A178AC" w:rsidRPr="00A178AC" w14:paraId="6CC429FB" w14:textId="77777777" w:rsidTr="003814D4">
        <w:trPr>
          <w:trHeight w:val="521"/>
        </w:trPr>
        <w:tc>
          <w:tcPr>
            <w:tcW w:w="650" w:type="dxa"/>
            <w:shd w:val="clear" w:color="auto" w:fill="auto"/>
            <w:vAlign w:val="center"/>
          </w:tcPr>
          <w:p w14:paraId="66C98D18" w14:textId="77777777" w:rsidR="00A178AC" w:rsidRPr="00A178AC" w:rsidRDefault="00A178AC" w:rsidP="00A178AC">
            <w:pPr>
              <w:suppressAutoHyphens/>
              <w:jc w:val="center"/>
              <w:rPr>
                <w:rFonts w:ascii="Calibri" w:hAnsi="Calibri" w:cs="Calibri"/>
                <w:b/>
                <w:bCs/>
                <w:sz w:val="22"/>
                <w:szCs w:val="22"/>
              </w:rPr>
            </w:pPr>
            <w:r w:rsidRPr="00A178AC">
              <w:rPr>
                <w:rFonts w:ascii="Calibri" w:hAnsi="Calibri" w:cs="Calibri"/>
                <w:b/>
                <w:bCs/>
                <w:sz w:val="22"/>
                <w:szCs w:val="22"/>
              </w:rPr>
              <w:t>3</w:t>
            </w:r>
          </w:p>
        </w:tc>
        <w:tc>
          <w:tcPr>
            <w:tcW w:w="2225" w:type="dxa"/>
            <w:shd w:val="clear" w:color="auto" w:fill="auto"/>
            <w:vAlign w:val="center"/>
          </w:tcPr>
          <w:p w14:paraId="5D36C8B4" w14:textId="77777777" w:rsidR="00A178AC" w:rsidRPr="00A178AC" w:rsidRDefault="00A178AC" w:rsidP="00A178AC">
            <w:pPr>
              <w:suppressAutoHyphens/>
              <w:jc w:val="center"/>
              <w:rPr>
                <w:b/>
              </w:rPr>
            </w:pPr>
            <w:r w:rsidRPr="00A178AC">
              <w:rPr>
                <w:rFonts w:ascii="Calibri" w:hAnsi="Calibri"/>
                <w:b/>
                <w:sz w:val="22"/>
                <w:szCs w:val="22"/>
              </w:rPr>
              <w:t xml:space="preserve">5G </w:t>
            </w:r>
            <w:r w:rsidR="00200172">
              <w:rPr>
                <w:rFonts w:ascii="Calibri" w:hAnsi="Calibri"/>
                <w:b/>
                <w:sz w:val="22"/>
                <w:szCs w:val="22"/>
              </w:rPr>
              <w:t xml:space="preserve">and Edge Cloud </w:t>
            </w:r>
            <w:r w:rsidRPr="00A178AC">
              <w:rPr>
                <w:rFonts w:ascii="Calibri" w:hAnsi="Calibri"/>
                <w:b/>
                <w:sz w:val="22"/>
                <w:szCs w:val="22"/>
              </w:rPr>
              <w:t>for Smart Communities</w:t>
            </w:r>
          </w:p>
        </w:tc>
        <w:tc>
          <w:tcPr>
            <w:tcW w:w="3108" w:type="dxa"/>
            <w:shd w:val="clear" w:color="auto" w:fill="auto"/>
            <w:vAlign w:val="center"/>
          </w:tcPr>
          <w:p w14:paraId="19BE8C51" w14:textId="77777777" w:rsidR="00A178AC" w:rsidRPr="00A178AC" w:rsidRDefault="00A178AC" w:rsidP="00200172">
            <w:pPr>
              <w:suppressAutoHyphens/>
              <w:jc w:val="center"/>
              <w:rPr>
                <w:rFonts w:ascii="Calibri" w:hAnsi="Calibri" w:cs="Calibri"/>
                <w:b/>
                <w:sz w:val="22"/>
                <w:szCs w:val="22"/>
              </w:rPr>
            </w:pPr>
            <w:r w:rsidRPr="00200172">
              <w:rPr>
                <w:rFonts w:ascii="Calibri" w:hAnsi="Calibri"/>
                <w:sz w:val="22"/>
                <w:szCs w:val="22"/>
              </w:rPr>
              <w:t>(CEF-DIG-202</w:t>
            </w:r>
            <w:r w:rsidR="00200172" w:rsidRPr="00200172">
              <w:rPr>
                <w:rFonts w:ascii="Calibri" w:hAnsi="Calibri"/>
                <w:sz w:val="22"/>
                <w:szCs w:val="22"/>
              </w:rPr>
              <w:t>3</w:t>
            </w:r>
            <w:r w:rsidRPr="00200172">
              <w:rPr>
                <w:rFonts w:ascii="Calibri" w:hAnsi="Calibri"/>
                <w:sz w:val="22"/>
                <w:szCs w:val="22"/>
              </w:rPr>
              <w:t>-5GSMARTCOM-</w:t>
            </w:r>
            <w:r w:rsidR="00200172" w:rsidRPr="00200172">
              <w:rPr>
                <w:rFonts w:ascii="Calibri" w:hAnsi="Calibri"/>
                <w:sz w:val="22"/>
                <w:szCs w:val="22"/>
              </w:rPr>
              <w:t>EDGE-</w:t>
            </w:r>
            <w:r w:rsidRPr="00A178AC">
              <w:rPr>
                <w:rFonts w:ascii="Calibri" w:hAnsi="Calibri"/>
                <w:b/>
                <w:sz w:val="22"/>
                <w:szCs w:val="22"/>
              </w:rPr>
              <w:t>WORKS</w:t>
            </w:r>
            <w:r w:rsidR="00200172">
              <w:rPr>
                <w:rFonts w:ascii="Calibri" w:hAnsi="Calibri"/>
                <w:b/>
                <w:sz w:val="22"/>
                <w:szCs w:val="22"/>
              </w:rPr>
              <w:t xml:space="preserve"> </w:t>
            </w:r>
            <w:r w:rsidR="00200172" w:rsidRPr="00200172">
              <w:rPr>
                <w:rFonts w:ascii="Calibri" w:hAnsi="Calibri"/>
                <w:sz w:val="22"/>
                <w:szCs w:val="22"/>
              </w:rPr>
              <w:t>5G and Edge for Smart Communities</w:t>
            </w:r>
            <w:r w:rsidR="00200172">
              <w:rPr>
                <w:rFonts w:ascii="Calibri" w:hAnsi="Calibri"/>
                <w:b/>
                <w:sz w:val="22"/>
                <w:szCs w:val="22"/>
              </w:rPr>
              <w:t>-WORKS</w:t>
            </w:r>
            <w:r w:rsidRPr="00A178AC">
              <w:rPr>
                <w:rFonts w:ascii="Calibri" w:hAnsi="Calibri"/>
                <w:b/>
                <w:sz w:val="22"/>
                <w:szCs w:val="22"/>
              </w:rPr>
              <w:t>)</w:t>
            </w:r>
          </w:p>
        </w:tc>
        <w:tc>
          <w:tcPr>
            <w:tcW w:w="1984" w:type="dxa"/>
            <w:shd w:val="clear" w:color="auto" w:fill="auto"/>
            <w:vAlign w:val="center"/>
          </w:tcPr>
          <w:p w14:paraId="3E19BA9F" w14:textId="77777777" w:rsidR="00A178AC" w:rsidRPr="00A178AC" w:rsidRDefault="00A178AC" w:rsidP="00A178AC">
            <w:pPr>
              <w:suppressAutoHyphens/>
              <w:jc w:val="right"/>
              <w:rPr>
                <w:rFonts w:ascii="Calibri" w:hAnsi="Calibri" w:cs="Calibri"/>
                <w:b/>
                <w:sz w:val="22"/>
                <w:szCs w:val="22"/>
              </w:rPr>
            </w:pPr>
            <w:r w:rsidRPr="00A178AC">
              <w:rPr>
                <w:rFonts w:ascii="Calibri" w:hAnsi="Calibri" w:cs="Calibri"/>
                <w:b/>
                <w:sz w:val="22"/>
                <w:szCs w:val="22"/>
                <w:lang w:val="el-GR"/>
              </w:rPr>
              <w:t>300.000-5.000.000</w:t>
            </w:r>
          </w:p>
        </w:tc>
        <w:tc>
          <w:tcPr>
            <w:tcW w:w="1559" w:type="dxa"/>
            <w:vAlign w:val="center"/>
          </w:tcPr>
          <w:p w14:paraId="7C192C44" w14:textId="77777777" w:rsidR="00A178AC" w:rsidRPr="00A178AC" w:rsidRDefault="00A178AC" w:rsidP="00A178AC">
            <w:pPr>
              <w:suppressAutoHyphens/>
              <w:jc w:val="right"/>
              <w:rPr>
                <w:rFonts w:ascii="Calibri" w:hAnsi="Calibri" w:cs="Calibri"/>
                <w:b/>
                <w:sz w:val="22"/>
                <w:szCs w:val="22"/>
                <w:lang w:val="el-GR"/>
              </w:rPr>
            </w:pPr>
            <w:r w:rsidRPr="00A178AC">
              <w:rPr>
                <w:rFonts w:ascii="Calibri" w:hAnsi="Calibri" w:cs="Calibri"/>
                <w:b/>
                <w:sz w:val="22"/>
                <w:szCs w:val="22"/>
                <w:lang w:val="el-GR"/>
              </w:rPr>
              <w:t>Έως 36 μήνες</w:t>
            </w:r>
          </w:p>
        </w:tc>
      </w:tr>
      <w:tr w:rsidR="00D32B97" w:rsidRPr="00A178AC" w14:paraId="2A777C40" w14:textId="77777777" w:rsidTr="003814D4">
        <w:trPr>
          <w:trHeight w:val="275"/>
        </w:trPr>
        <w:tc>
          <w:tcPr>
            <w:tcW w:w="650" w:type="dxa"/>
            <w:shd w:val="clear" w:color="auto" w:fill="auto"/>
            <w:vAlign w:val="center"/>
          </w:tcPr>
          <w:p w14:paraId="3C8B76FF" w14:textId="77777777" w:rsidR="00D32B97" w:rsidRPr="00A178AC" w:rsidRDefault="00200172" w:rsidP="00200172">
            <w:pPr>
              <w:suppressAutoHyphens/>
              <w:jc w:val="center"/>
              <w:rPr>
                <w:rFonts w:ascii="Calibri" w:hAnsi="Calibri" w:cs="Calibri"/>
                <w:b/>
                <w:bCs/>
                <w:sz w:val="22"/>
                <w:szCs w:val="22"/>
              </w:rPr>
            </w:pPr>
            <w:r>
              <w:rPr>
                <w:rFonts w:ascii="Calibri" w:hAnsi="Calibri" w:cs="Calibri"/>
                <w:b/>
                <w:bCs/>
                <w:sz w:val="22"/>
                <w:szCs w:val="22"/>
              </w:rPr>
              <w:t>4</w:t>
            </w:r>
          </w:p>
        </w:tc>
        <w:tc>
          <w:tcPr>
            <w:tcW w:w="2225" w:type="dxa"/>
            <w:vMerge w:val="restart"/>
            <w:shd w:val="clear" w:color="auto" w:fill="auto"/>
            <w:vAlign w:val="center"/>
          </w:tcPr>
          <w:p w14:paraId="4D60F55E" w14:textId="77777777" w:rsidR="00D32B97" w:rsidRPr="00A178AC" w:rsidRDefault="00D32B97" w:rsidP="00A178AC">
            <w:pPr>
              <w:suppressAutoHyphens/>
              <w:jc w:val="center"/>
              <w:rPr>
                <w:b/>
              </w:rPr>
            </w:pPr>
            <w:r w:rsidRPr="00A178AC">
              <w:rPr>
                <w:rFonts w:ascii="Calibri" w:hAnsi="Calibri"/>
                <w:b/>
                <w:sz w:val="22"/>
                <w:szCs w:val="22"/>
              </w:rPr>
              <w:t xml:space="preserve">Backbone connectivity for Digital Global Gateways </w:t>
            </w:r>
          </w:p>
        </w:tc>
        <w:tc>
          <w:tcPr>
            <w:tcW w:w="3108" w:type="dxa"/>
            <w:shd w:val="clear" w:color="auto" w:fill="auto"/>
            <w:vAlign w:val="center"/>
          </w:tcPr>
          <w:p w14:paraId="1BB20419" w14:textId="77777777" w:rsidR="00D32B97" w:rsidRPr="00A178AC" w:rsidRDefault="00D32B97" w:rsidP="00D32B97">
            <w:pPr>
              <w:suppressAutoHyphens/>
              <w:jc w:val="center"/>
              <w:rPr>
                <w:rFonts w:ascii="Calibri" w:hAnsi="Calibri" w:cs="Calibri"/>
                <w:sz w:val="22"/>
                <w:szCs w:val="22"/>
              </w:rPr>
            </w:pPr>
            <w:r w:rsidRPr="00A178AC">
              <w:rPr>
                <w:rFonts w:ascii="Calibri" w:hAnsi="Calibri"/>
                <w:sz w:val="22"/>
                <w:szCs w:val="22"/>
              </w:rPr>
              <w:t>(CEF-DIG-202</w:t>
            </w:r>
            <w:r>
              <w:rPr>
                <w:rFonts w:ascii="Calibri" w:hAnsi="Calibri"/>
                <w:sz w:val="22"/>
                <w:szCs w:val="22"/>
              </w:rPr>
              <w:t>3</w:t>
            </w:r>
            <w:r w:rsidRPr="00A178AC">
              <w:rPr>
                <w:rFonts w:ascii="Calibri" w:hAnsi="Calibri"/>
                <w:sz w:val="22"/>
                <w:szCs w:val="22"/>
              </w:rPr>
              <w:t>-GATEWAYS-</w:t>
            </w:r>
            <w:r w:rsidRPr="00A178AC">
              <w:rPr>
                <w:rFonts w:ascii="Calibri" w:hAnsi="Calibri"/>
                <w:b/>
                <w:sz w:val="22"/>
                <w:szCs w:val="22"/>
              </w:rPr>
              <w:t>WORKS</w:t>
            </w:r>
            <w:r w:rsidRPr="00A178AC">
              <w:rPr>
                <w:rFonts w:ascii="Calibri" w:hAnsi="Calibri"/>
                <w:sz w:val="22"/>
                <w:szCs w:val="22"/>
              </w:rPr>
              <w:t>)</w:t>
            </w:r>
          </w:p>
        </w:tc>
        <w:tc>
          <w:tcPr>
            <w:tcW w:w="1984" w:type="dxa"/>
            <w:shd w:val="clear" w:color="auto" w:fill="auto"/>
            <w:vAlign w:val="center"/>
          </w:tcPr>
          <w:p w14:paraId="1753EA9B" w14:textId="77777777" w:rsidR="00D32B97" w:rsidRPr="00A178AC" w:rsidRDefault="00D32B97" w:rsidP="00D32B97">
            <w:pPr>
              <w:suppressAutoHyphens/>
              <w:jc w:val="right"/>
              <w:rPr>
                <w:rFonts w:ascii="Calibri" w:hAnsi="Calibri" w:cs="Calibri"/>
                <w:b/>
                <w:sz w:val="22"/>
                <w:szCs w:val="22"/>
              </w:rPr>
            </w:pPr>
            <w:r w:rsidRPr="00A178AC">
              <w:rPr>
                <w:rFonts w:ascii="Calibri" w:hAnsi="Calibri" w:cs="Calibri"/>
                <w:b/>
                <w:sz w:val="22"/>
                <w:szCs w:val="22"/>
                <w:lang w:val="el-GR"/>
              </w:rPr>
              <w:t>Έως</w:t>
            </w:r>
            <w:r w:rsidRPr="00A178AC">
              <w:rPr>
                <w:rFonts w:ascii="Calibri" w:hAnsi="Calibri" w:cs="Calibri"/>
                <w:b/>
                <w:sz w:val="22"/>
                <w:szCs w:val="22"/>
              </w:rPr>
              <w:t xml:space="preserve"> </w:t>
            </w:r>
            <w:r>
              <w:rPr>
                <w:rFonts w:ascii="Calibri" w:hAnsi="Calibri" w:cs="Calibri"/>
                <w:b/>
                <w:sz w:val="22"/>
                <w:szCs w:val="22"/>
              </w:rPr>
              <w:t>2</w:t>
            </w:r>
            <w:r w:rsidRPr="00A178AC">
              <w:rPr>
                <w:rFonts w:ascii="Calibri" w:hAnsi="Calibri" w:cs="Calibri"/>
                <w:b/>
                <w:sz w:val="22"/>
                <w:szCs w:val="22"/>
              </w:rPr>
              <w:t>0.000.0</w:t>
            </w:r>
            <w:r w:rsidRPr="00A178AC">
              <w:rPr>
                <w:rFonts w:ascii="Calibri" w:hAnsi="Calibri" w:cs="Calibri"/>
                <w:b/>
                <w:sz w:val="22"/>
                <w:szCs w:val="22"/>
                <w:lang w:val="el-GR"/>
              </w:rPr>
              <w:t>00</w:t>
            </w:r>
          </w:p>
        </w:tc>
        <w:tc>
          <w:tcPr>
            <w:tcW w:w="1559" w:type="dxa"/>
            <w:vAlign w:val="center"/>
          </w:tcPr>
          <w:p w14:paraId="095C06A4" w14:textId="77777777" w:rsidR="00D32B97" w:rsidRPr="00A178AC" w:rsidRDefault="00D32B97" w:rsidP="00A178AC">
            <w:pPr>
              <w:suppressAutoHyphens/>
              <w:jc w:val="right"/>
              <w:rPr>
                <w:rFonts w:ascii="Calibri" w:hAnsi="Calibri" w:cs="Calibri"/>
                <w:b/>
                <w:sz w:val="22"/>
                <w:szCs w:val="22"/>
              </w:rPr>
            </w:pPr>
            <w:r w:rsidRPr="00A178AC">
              <w:rPr>
                <w:rFonts w:ascii="Calibri" w:hAnsi="Calibri" w:cs="Calibri"/>
                <w:b/>
                <w:sz w:val="22"/>
                <w:szCs w:val="22"/>
                <w:lang w:val="el-GR"/>
              </w:rPr>
              <w:t>Έως 36 μήνες</w:t>
            </w:r>
          </w:p>
        </w:tc>
      </w:tr>
      <w:tr w:rsidR="00D32B97" w:rsidRPr="00A178AC" w14:paraId="00A6E572" w14:textId="77777777" w:rsidTr="003814D4">
        <w:trPr>
          <w:trHeight w:val="275"/>
        </w:trPr>
        <w:tc>
          <w:tcPr>
            <w:tcW w:w="650" w:type="dxa"/>
            <w:shd w:val="clear" w:color="auto" w:fill="auto"/>
            <w:vAlign w:val="center"/>
          </w:tcPr>
          <w:p w14:paraId="44E65F58" w14:textId="77777777" w:rsidR="00D32B97" w:rsidRPr="00A178AC" w:rsidRDefault="00200172" w:rsidP="00A178AC">
            <w:pPr>
              <w:suppressAutoHyphens/>
              <w:jc w:val="center"/>
              <w:rPr>
                <w:rFonts w:ascii="Calibri" w:hAnsi="Calibri" w:cs="Calibri"/>
                <w:b/>
                <w:bCs/>
                <w:sz w:val="22"/>
                <w:szCs w:val="22"/>
              </w:rPr>
            </w:pPr>
            <w:r>
              <w:rPr>
                <w:rFonts w:ascii="Calibri" w:hAnsi="Calibri" w:cs="Calibri"/>
                <w:b/>
                <w:bCs/>
                <w:sz w:val="22"/>
                <w:szCs w:val="22"/>
              </w:rPr>
              <w:t>5</w:t>
            </w:r>
          </w:p>
        </w:tc>
        <w:tc>
          <w:tcPr>
            <w:tcW w:w="2225" w:type="dxa"/>
            <w:vMerge/>
            <w:shd w:val="clear" w:color="auto" w:fill="auto"/>
            <w:vAlign w:val="center"/>
          </w:tcPr>
          <w:p w14:paraId="54E4805E" w14:textId="77777777" w:rsidR="00D32B97" w:rsidRPr="00A178AC" w:rsidRDefault="00D32B97" w:rsidP="00A178AC">
            <w:pPr>
              <w:suppressAutoHyphens/>
              <w:jc w:val="center"/>
              <w:rPr>
                <w:rFonts w:ascii="Calibri" w:hAnsi="Calibri"/>
                <w:b/>
                <w:sz w:val="22"/>
                <w:szCs w:val="22"/>
              </w:rPr>
            </w:pPr>
          </w:p>
        </w:tc>
        <w:tc>
          <w:tcPr>
            <w:tcW w:w="3108" w:type="dxa"/>
            <w:shd w:val="clear" w:color="auto" w:fill="auto"/>
            <w:vAlign w:val="center"/>
          </w:tcPr>
          <w:p w14:paraId="5D1D8856" w14:textId="77777777" w:rsidR="00D32B97" w:rsidRPr="00A178AC" w:rsidRDefault="00D32B97" w:rsidP="00D32B97">
            <w:pPr>
              <w:suppressAutoHyphens/>
              <w:jc w:val="center"/>
              <w:rPr>
                <w:rFonts w:ascii="Calibri" w:hAnsi="Calibri"/>
                <w:sz w:val="22"/>
                <w:szCs w:val="22"/>
              </w:rPr>
            </w:pPr>
            <w:r w:rsidRPr="00D32B97">
              <w:rPr>
                <w:rFonts w:ascii="Calibri" w:hAnsi="Calibri"/>
                <w:sz w:val="22"/>
                <w:szCs w:val="22"/>
              </w:rPr>
              <w:t>(CEF-DIG-2023-GATEWAYS-</w:t>
            </w:r>
            <w:r>
              <w:rPr>
                <w:rFonts w:ascii="Calibri" w:hAnsi="Calibri"/>
                <w:b/>
                <w:sz w:val="22"/>
                <w:szCs w:val="22"/>
              </w:rPr>
              <w:t>STUDIES</w:t>
            </w:r>
            <w:r w:rsidRPr="00D32B97">
              <w:rPr>
                <w:rFonts w:ascii="Calibri" w:hAnsi="Calibri"/>
                <w:sz w:val="22"/>
                <w:szCs w:val="22"/>
              </w:rPr>
              <w:t>)</w:t>
            </w:r>
          </w:p>
        </w:tc>
        <w:tc>
          <w:tcPr>
            <w:tcW w:w="1984" w:type="dxa"/>
            <w:shd w:val="clear" w:color="auto" w:fill="auto"/>
            <w:vAlign w:val="center"/>
          </w:tcPr>
          <w:p w14:paraId="5104448D" w14:textId="77777777" w:rsidR="00D32B97" w:rsidRPr="00A178AC" w:rsidRDefault="00D32B97" w:rsidP="00D32B97">
            <w:pPr>
              <w:suppressAutoHyphens/>
              <w:jc w:val="right"/>
              <w:rPr>
                <w:rFonts w:ascii="Calibri" w:hAnsi="Calibri" w:cs="Calibri"/>
                <w:b/>
                <w:sz w:val="22"/>
                <w:szCs w:val="22"/>
                <w:lang w:val="el-GR"/>
              </w:rPr>
            </w:pPr>
            <w:r w:rsidRPr="00A178AC">
              <w:rPr>
                <w:rFonts w:ascii="Calibri" w:hAnsi="Calibri" w:cs="Calibri"/>
                <w:b/>
                <w:sz w:val="22"/>
                <w:szCs w:val="22"/>
                <w:lang w:val="el-GR"/>
              </w:rPr>
              <w:t>Έως</w:t>
            </w:r>
            <w:r w:rsidRPr="00A178AC">
              <w:rPr>
                <w:rFonts w:ascii="Calibri" w:hAnsi="Calibri" w:cs="Calibri"/>
                <w:b/>
                <w:sz w:val="22"/>
                <w:szCs w:val="22"/>
              </w:rPr>
              <w:t xml:space="preserve"> </w:t>
            </w:r>
            <w:r>
              <w:rPr>
                <w:rFonts w:ascii="Calibri" w:hAnsi="Calibri" w:cs="Calibri"/>
                <w:b/>
                <w:sz w:val="22"/>
                <w:szCs w:val="22"/>
              </w:rPr>
              <w:t>5</w:t>
            </w:r>
            <w:r w:rsidRPr="00A178AC">
              <w:rPr>
                <w:rFonts w:ascii="Calibri" w:hAnsi="Calibri" w:cs="Calibri"/>
                <w:b/>
                <w:sz w:val="22"/>
                <w:szCs w:val="22"/>
              </w:rPr>
              <w:t>.000.0</w:t>
            </w:r>
            <w:r w:rsidRPr="00A178AC">
              <w:rPr>
                <w:rFonts w:ascii="Calibri" w:hAnsi="Calibri" w:cs="Calibri"/>
                <w:b/>
                <w:sz w:val="22"/>
                <w:szCs w:val="22"/>
                <w:lang w:val="el-GR"/>
              </w:rPr>
              <w:t>00</w:t>
            </w:r>
          </w:p>
        </w:tc>
        <w:tc>
          <w:tcPr>
            <w:tcW w:w="1559" w:type="dxa"/>
            <w:vAlign w:val="center"/>
          </w:tcPr>
          <w:p w14:paraId="2BC6B1FC" w14:textId="77777777" w:rsidR="00D32B97" w:rsidRPr="00A178AC" w:rsidRDefault="00D32B97" w:rsidP="00A178AC">
            <w:pPr>
              <w:suppressAutoHyphens/>
              <w:jc w:val="right"/>
              <w:rPr>
                <w:rFonts w:ascii="Calibri" w:hAnsi="Calibri" w:cs="Calibri"/>
                <w:b/>
                <w:sz w:val="22"/>
                <w:szCs w:val="22"/>
                <w:lang w:val="el-GR"/>
              </w:rPr>
            </w:pPr>
            <w:r w:rsidRPr="00A178AC">
              <w:rPr>
                <w:rFonts w:ascii="Calibri" w:hAnsi="Calibri" w:cs="Calibri"/>
                <w:b/>
                <w:sz w:val="22"/>
                <w:szCs w:val="22"/>
                <w:lang w:val="el-GR"/>
              </w:rPr>
              <w:t>Έως 36 μήνες</w:t>
            </w:r>
          </w:p>
        </w:tc>
      </w:tr>
    </w:tbl>
    <w:p w14:paraId="1DBCF22D" w14:textId="77777777" w:rsidR="00A178AC" w:rsidRPr="00A178AC" w:rsidRDefault="00A178AC" w:rsidP="00A178AC">
      <w:pPr>
        <w:suppressAutoHyphens/>
        <w:spacing w:after="120" w:line="264" w:lineRule="auto"/>
        <w:ind w:left="-709"/>
        <w:jc w:val="both"/>
        <w:rPr>
          <w:rFonts w:ascii="Calibri" w:hAnsi="Calibri" w:cs="Calibri"/>
          <w:sz w:val="22"/>
          <w:szCs w:val="22"/>
        </w:rPr>
      </w:pPr>
    </w:p>
    <w:p w14:paraId="74A35ED2" w14:textId="77777777" w:rsidR="00A178AC" w:rsidRPr="00A178AC" w:rsidRDefault="00A178AC" w:rsidP="00657316">
      <w:pPr>
        <w:suppressAutoHyphens/>
        <w:ind w:left="-426"/>
        <w:jc w:val="both"/>
        <w:rPr>
          <w:rFonts w:ascii="Calibri" w:hAnsi="Calibri" w:cs="Calibri"/>
          <w:sz w:val="22"/>
          <w:szCs w:val="22"/>
          <w:lang w:val="el-GR"/>
        </w:rPr>
      </w:pPr>
      <w:r w:rsidRPr="00A178AC">
        <w:rPr>
          <w:rFonts w:ascii="Calibri" w:hAnsi="Calibri" w:cs="Calibri"/>
          <w:sz w:val="22"/>
          <w:szCs w:val="22"/>
          <w:lang w:val="el-GR"/>
        </w:rPr>
        <w:t>Επισημαίνεται ότι στις προσκλήσεις 1, 2</w:t>
      </w:r>
      <w:r w:rsidR="00644CCA" w:rsidRPr="00644CCA">
        <w:rPr>
          <w:rFonts w:ascii="Calibri" w:hAnsi="Calibri" w:cs="Calibri"/>
          <w:sz w:val="22"/>
          <w:szCs w:val="22"/>
          <w:lang w:val="el-GR"/>
        </w:rPr>
        <w:t xml:space="preserve"> </w:t>
      </w:r>
      <w:r w:rsidR="00644CCA">
        <w:rPr>
          <w:rFonts w:ascii="Calibri" w:hAnsi="Calibri" w:cs="Calibri"/>
          <w:sz w:val="22"/>
          <w:szCs w:val="22"/>
          <w:lang w:val="el-GR"/>
        </w:rPr>
        <w:t xml:space="preserve">και </w:t>
      </w:r>
      <w:r w:rsidRPr="00A178AC">
        <w:rPr>
          <w:rFonts w:ascii="Calibri" w:hAnsi="Calibri" w:cs="Calibri"/>
          <w:sz w:val="22"/>
          <w:szCs w:val="22"/>
          <w:lang w:val="el-GR"/>
        </w:rPr>
        <w:t xml:space="preserve">3 υπάρχουν ειδικοί όροι για τον αριθμό/μορφή των συμμετεχόντων νομικών προσώπων στις προτάσεις. </w:t>
      </w:r>
    </w:p>
    <w:p w14:paraId="3A7985A7" w14:textId="77777777" w:rsidR="00A178AC" w:rsidRPr="00A178AC" w:rsidRDefault="00A178AC" w:rsidP="00A178AC">
      <w:pPr>
        <w:suppressAutoHyphens/>
        <w:spacing w:after="120" w:line="264" w:lineRule="auto"/>
        <w:ind w:left="-349"/>
        <w:jc w:val="both"/>
        <w:rPr>
          <w:rFonts w:ascii="Calibri" w:hAnsi="Calibri" w:cs="Calibri"/>
          <w:sz w:val="22"/>
          <w:szCs w:val="22"/>
          <w:highlight w:val="yellow"/>
          <w:lang w:val="el-GR"/>
        </w:rPr>
      </w:pPr>
    </w:p>
    <w:p w14:paraId="6309345A" w14:textId="77777777" w:rsidR="00A178AC" w:rsidRPr="00A178AC" w:rsidRDefault="00A178AC" w:rsidP="00657316">
      <w:pPr>
        <w:suppressAutoHyphens/>
        <w:spacing w:after="120" w:line="264" w:lineRule="auto"/>
        <w:ind w:left="-426"/>
        <w:jc w:val="both"/>
        <w:rPr>
          <w:rFonts w:ascii="Calibri" w:hAnsi="Calibri" w:cs="Calibri"/>
          <w:b/>
          <w:sz w:val="22"/>
          <w:szCs w:val="22"/>
          <w:lang w:val="el-GR"/>
        </w:rPr>
      </w:pPr>
      <w:r w:rsidRPr="00A178AC">
        <w:rPr>
          <w:rFonts w:ascii="Calibri" w:hAnsi="Calibri" w:cs="Calibri"/>
          <w:b/>
          <w:sz w:val="22"/>
          <w:szCs w:val="22"/>
          <w:lang w:val="el-GR"/>
        </w:rPr>
        <w:t>Ποσοστά συγχρηματοδότησης Δράσεων</w:t>
      </w:r>
    </w:p>
    <w:p w14:paraId="732A54FB" w14:textId="77777777" w:rsidR="00A178AC" w:rsidRPr="00A178AC" w:rsidRDefault="00A178AC" w:rsidP="008A13BE">
      <w:pPr>
        <w:suppressAutoHyphens/>
        <w:spacing w:after="120" w:line="264" w:lineRule="auto"/>
        <w:ind w:left="-426"/>
        <w:jc w:val="both"/>
        <w:rPr>
          <w:rFonts w:ascii="Calibri" w:hAnsi="Calibri"/>
          <w:sz w:val="22"/>
          <w:szCs w:val="22"/>
          <w:lang w:val="el-GR"/>
        </w:rPr>
      </w:pPr>
      <w:r w:rsidRPr="00A178AC">
        <w:rPr>
          <w:rFonts w:ascii="Calibri" w:hAnsi="Calibri" w:cs="Calibri"/>
          <w:sz w:val="22"/>
          <w:szCs w:val="22"/>
          <w:lang w:val="el-GR"/>
        </w:rPr>
        <w:t xml:space="preserve">Σύμφωνα με το Πολυετές Πρόγραμμα Εργασιών 2021-2025 (σχετ. 2), τα ποσοστά συγχρηματοδότησης (κοινοτικής συνδρομής </w:t>
      </w:r>
      <w:r w:rsidRPr="00A178AC">
        <w:rPr>
          <w:rFonts w:ascii="Calibri" w:hAnsi="Calibri" w:cs="Calibri"/>
          <w:sz w:val="22"/>
          <w:szCs w:val="22"/>
        </w:rPr>
        <w:t>CEF</w:t>
      </w:r>
      <w:r w:rsidRPr="00A178AC">
        <w:rPr>
          <w:rFonts w:ascii="Calibri" w:hAnsi="Calibri" w:cs="Calibri"/>
          <w:sz w:val="22"/>
          <w:szCs w:val="22"/>
          <w:lang w:val="el-GR"/>
        </w:rPr>
        <w:t xml:space="preserve"> 2) επί των επιλέξιμων δαπανών των Δράσεων </w:t>
      </w:r>
      <w:r w:rsidRPr="00A178AC">
        <w:rPr>
          <w:rFonts w:ascii="Calibri" w:hAnsi="Calibri"/>
          <w:sz w:val="22"/>
          <w:szCs w:val="22"/>
          <w:lang w:val="el-GR"/>
        </w:rPr>
        <w:t>(έργων, μελετών) διαμορφώνονται σύμφωνα με τον</w:t>
      </w:r>
      <w:r w:rsidR="00586F1B">
        <w:rPr>
          <w:rFonts w:ascii="Calibri" w:hAnsi="Calibri"/>
          <w:sz w:val="22"/>
          <w:szCs w:val="22"/>
          <w:lang w:val="el-GR"/>
        </w:rPr>
        <w:t xml:space="preserve"> ακόλουθο </w:t>
      </w:r>
      <w:r w:rsidRPr="00A178AC">
        <w:rPr>
          <w:rFonts w:ascii="Calibri" w:hAnsi="Calibri"/>
          <w:sz w:val="22"/>
          <w:szCs w:val="22"/>
          <w:lang w:val="el-GR"/>
        </w:rPr>
        <w:t xml:space="preserve"> πίνακα</w:t>
      </w:r>
      <w:r w:rsidR="00586F1B">
        <w:rPr>
          <w:rFonts w:ascii="Calibri" w:hAnsi="Calibri"/>
          <w:sz w:val="22"/>
          <w:szCs w:val="22"/>
          <w:lang w:val="el-GR"/>
        </w:rPr>
        <w:t>:</w:t>
      </w:r>
      <w:r w:rsidRPr="00A178AC">
        <w:rPr>
          <w:rFonts w:ascii="Calibri" w:hAnsi="Calibri"/>
          <w:sz w:val="22"/>
          <w:szCs w:val="22"/>
          <w:lang w:val="el-GR"/>
        </w:rPr>
        <w:t xml:space="preserve"> </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1"/>
        <w:gridCol w:w="1137"/>
        <w:gridCol w:w="7013"/>
      </w:tblGrid>
      <w:tr w:rsidR="00A178AC" w:rsidRPr="00A178AC" w14:paraId="230A9AB2" w14:textId="77777777" w:rsidTr="001E20BC">
        <w:trPr>
          <w:trHeight w:val="291"/>
        </w:trPr>
        <w:tc>
          <w:tcPr>
            <w:tcW w:w="1131" w:type="dxa"/>
            <w:shd w:val="clear" w:color="auto" w:fill="D0CECE"/>
            <w:vAlign w:val="center"/>
          </w:tcPr>
          <w:p w14:paraId="3A0B1DCA" w14:textId="77777777" w:rsidR="00A178AC" w:rsidRPr="00A178AC" w:rsidRDefault="00A178AC" w:rsidP="00A178AC">
            <w:pPr>
              <w:suppressAutoHyphens/>
              <w:jc w:val="center"/>
              <w:rPr>
                <w:rFonts w:ascii="Calibri" w:hAnsi="Calibri" w:cs="Calibri"/>
                <w:sz w:val="22"/>
                <w:szCs w:val="22"/>
                <w:lang w:val="el-GR"/>
              </w:rPr>
            </w:pPr>
            <w:r w:rsidRPr="00A178AC">
              <w:rPr>
                <w:rFonts w:ascii="Calibri" w:hAnsi="Calibri" w:cs="Calibri"/>
                <w:b/>
                <w:bCs/>
                <w:sz w:val="22"/>
                <w:szCs w:val="22"/>
                <w:lang w:val="el-GR"/>
              </w:rPr>
              <w:t>ΕΙΔΟΣ ΔΡΑΣΗΣ</w:t>
            </w:r>
          </w:p>
        </w:tc>
        <w:tc>
          <w:tcPr>
            <w:tcW w:w="1137" w:type="dxa"/>
            <w:shd w:val="clear" w:color="auto" w:fill="D0CECE"/>
            <w:vAlign w:val="center"/>
          </w:tcPr>
          <w:p w14:paraId="5782AAEB" w14:textId="77777777" w:rsidR="00A178AC" w:rsidRPr="00A178AC" w:rsidRDefault="00A178AC" w:rsidP="00A178AC">
            <w:pPr>
              <w:suppressAutoHyphens/>
              <w:jc w:val="center"/>
              <w:rPr>
                <w:rFonts w:ascii="Calibri" w:hAnsi="Calibri" w:cs="Calibri"/>
                <w:sz w:val="22"/>
                <w:szCs w:val="22"/>
                <w:lang w:val="el-GR"/>
              </w:rPr>
            </w:pPr>
            <w:r w:rsidRPr="00A178AC">
              <w:rPr>
                <w:rFonts w:ascii="Calibri" w:hAnsi="Calibri" w:cs="Calibri"/>
                <w:b/>
                <w:bCs/>
                <w:sz w:val="22"/>
                <w:szCs w:val="22"/>
              </w:rPr>
              <w:t>CEF</w:t>
            </w:r>
            <w:r w:rsidRPr="00A178AC">
              <w:rPr>
                <w:rFonts w:ascii="Calibri" w:hAnsi="Calibri" w:cs="Calibri"/>
                <w:b/>
                <w:bCs/>
                <w:sz w:val="22"/>
                <w:szCs w:val="22"/>
                <w:lang w:val="el-GR"/>
              </w:rPr>
              <w:t xml:space="preserve"> %</w:t>
            </w:r>
            <w:r w:rsidRPr="00A178AC">
              <w:rPr>
                <w:rFonts w:ascii="Calibri" w:hAnsi="Calibri" w:cs="Calibri"/>
                <w:b/>
                <w:bCs/>
                <w:sz w:val="22"/>
                <w:szCs w:val="22"/>
                <w:lang w:val="el-GR"/>
              </w:rPr>
              <w:br/>
              <w:t>(Μέγιστο)</w:t>
            </w:r>
          </w:p>
        </w:tc>
        <w:tc>
          <w:tcPr>
            <w:tcW w:w="7013" w:type="dxa"/>
            <w:shd w:val="clear" w:color="auto" w:fill="D0CECE"/>
            <w:vAlign w:val="center"/>
          </w:tcPr>
          <w:p w14:paraId="4AE3DFB9" w14:textId="77777777" w:rsidR="00A178AC" w:rsidRPr="00A178AC" w:rsidRDefault="00A178AC" w:rsidP="00A178AC">
            <w:pPr>
              <w:suppressAutoHyphens/>
              <w:jc w:val="center"/>
              <w:rPr>
                <w:rFonts w:ascii="Calibri" w:hAnsi="Calibri" w:cs="Calibri"/>
                <w:sz w:val="22"/>
                <w:szCs w:val="22"/>
                <w:lang w:val="el-GR"/>
              </w:rPr>
            </w:pPr>
            <w:r w:rsidRPr="00A178AC">
              <w:rPr>
                <w:rFonts w:ascii="Calibri" w:hAnsi="Calibri" w:cs="Calibri"/>
                <w:b/>
                <w:bCs/>
                <w:sz w:val="22"/>
                <w:szCs w:val="22"/>
                <w:lang w:val="el-GR"/>
              </w:rPr>
              <w:t xml:space="preserve">ΠΡΟΫΠΟΘΕΣΕΙΣ </w:t>
            </w:r>
            <w:r w:rsidRPr="00A178AC">
              <w:rPr>
                <w:rFonts w:ascii="Calibri" w:hAnsi="Calibri" w:cs="Calibri"/>
                <w:b/>
                <w:bCs/>
                <w:sz w:val="22"/>
                <w:szCs w:val="22"/>
                <w:lang w:val="el-GR"/>
              </w:rPr>
              <w:br/>
              <w:t>(όπου ισχύει)</w:t>
            </w:r>
          </w:p>
        </w:tc>
      </w:tr>
      <w:tr w:rsidR="00A178AC" w:rsidRPr="00A178AC" w14:paraId="00CBCB60" w14:textId="77777777" w:rsidTr="001E20BC">
        <w:trPr>
          <w:trHeight w:val="275"/>
        </w:trPr>
        <w:tc>
          <w:tcPr>
            <w:tcW w:w="1131" w:type="dxa"/>
            <w:shd w:val="clear" w:color="auto" w:fill="auto"/>
            <w:vAlign w:val="center"/>
          </w:tcPr>
          <w:p w14:paraId="68DD5403" w14:textId="77777777" w:rsidR="00A178AC" w:rsidRPr="00A178AC" w:rsidRDefault="00A178AC" w:rsidP="00A178AC">
            <w:pPr>
              <w:suppressAutoHyphens/>
              <w:jc w:val="center"/>
              <w:rPr>
                <w:rFonts w:ascii="Calibri" w:hAnsi="Calibri" w:cs="Calibri"/>
                <w:lang w:val="el-GR"/>
              </w:rPr>
            </w:pPr>
            <w:r w:rsidRPr="00A178AC">
              <w:rPr>
                <w:rFonts w:ascii="Calibri" w:hAnsi="Calibri" w:cs="Calibri"/>
                <w:bCs/>
                <w:lang w:val="el-GR"/>
              </w:rPr>
              <w:t>Μελέτες</w:t>
            </w:r>
          </w:p>
        </w:tc>
        <w:tc>
          <w:tcPr>
            <w:tcW w:w="1137" w:type="dxa"/>
            <w:shd w:val="clear" w:color="auto" w:fill="auto"/>
            <w:vAlign w:val="center"/>
          </w:tcPr>
          <w:p w14:paraId="0DECDD85" w14:textId="77777777" w:rsidR="00A178AC" w:rsidRPr="00A178AC" w:rsidRDefault="00A178AC" w:rsidP="00A178AC">
            <w:pPr>
              <w:suppressAutoHyphens/>
              <w:jc w:val="center"/>
              <w:rPr>
                <w:rFonts w:ascii="Calibri" w:hAnsi="Calibri" w:cs="Calibri"/>
                <w:sz w:val="22"/>
                <w:szCs w:val="22"/>
                <w:lang w:val="el-GR"/>
              </w:rPr>
            </w:pPr>
            <w:r w:rsidRPr="00A178AC">
              <w:rPr>
                <w:rFonts w:ascii="Calibri" w:hAnsi="Calibri" w:cs="Calibri"/>
                <w:sz w:val="22"/>
                <w:szCs w:val="22"/>
                <w:lang w:val="el-GR"/>
              </w:rPr>
              <w:t>50%</w:t>
            </w:r>
          </w:p>
        </w:tc>
        <w:tc>
          <w:tcPr>
            <w:tcW w:w="7013" w:type="dxa"/>
            <w:shd w:val="clear" w:color="auto" w:fill="auto"/>
            <w:vAlign w:val="center"/>
          </w:tcPr>
          <w:p w14:paraId="52FAF668" w14:textId="77777777" w:rsidR="00A178AC" w:rsidRPr="00A178AC" w:rsidRDefault="00A178AC" w:rsidP="00A178AC">
            <w:pPr>
              <w:suppressAutoHyphens/>
              <w:rPr>
                <w:rFonts w:ascii="Calibri" w:hAnsi="Calibri" w:cs="Calibri"/>
                <w:lang w:val="el-GR"/>
              </w:rPr>
            </w:pPr>
            <w:r w:rsidRPr="00A178AC">
              <w:rPr>
                <w:rFonts w:ascii="Calibri" w:hAnsi="Calibri" w:cs="Calibri"/>
                <w:lang w:val="el-GR"/>
              </w:rPr>
              <w:t>Όλες οι Δράσεις</w:t>
            </w:r>
          </w:p>
        </w:tc>
      </w:tr>
      <w:tr w:rsidR="00A178AC" w:rsidRPr="00B10ADF" w14:paraId="6CB22595" w14:textId="77777777" w:rsidTr="001E20BC">
        <w:trPr>
          <w:trHeight w:val="445"/>
        </w:trPr>
        <w:tc>
          <w:tcPr>
            <w:tcW w:w="1131" w:type="dxa"/>
            <w:vMerge w:val="restart"/>
            <w:shd w:val="clear" w:color="auto" w:fill="auto"/>
            <w:vAlign w:val="center"/>
          </w:tcPr>
          <w:p w14:paraId="2545E251" w14:textId="77777777" w:rsidR="00A178AC" w:rsidRPr="00A178AC" w:rsidRDefault="00A178AC" w:rsidP="00A178AC">
            <w:pPr>
              <w:suppressAutoHyphens/>
              <w:jc w:val="center"/>
              <w:rPr>
                <w:rFonts w:ascii="Calibri" w:hAnsi="Calibri" w:cs="Calibri"/>
                <w:bCs/>
                <w:lang w:val="el-GR"/>
              </w:rPr>
            </w:pPr>
            <w:r w:rsidRPr="00A178AC">
              <w:rPr>
                <w:rFonts w:ascii="Calibri" w:hAnsi="Calibri" w:cs="Calibri"/>
                <w:bCs/>
                <w:lang w:val="el-GR"/>
              </w:rPr>
              <w:t>Έργα</w:t>
            </w:r>
          </w:p>
        </w:tc>
        <w:tc>
          <w:tcPr>
            <w:tcW w:w="1137" w:type="dxa"/>
            <w:shd w:val="clear" w:color="auto" w:fill="auto"/>
            <w:vAlign w:val="center"/>
          </w:tcPr>
          <w:p w14:paraId="0507F900" w14:textId="77777777" w:rsidR="00A178AC" w:rsidRPr="00A178AC" w:rsidRDefault="00A178AC" w:rsidP="00A178AC">
            <w:pPr>
              <w:suppressAutoHyphens/>
              <w:jc w:val="center"/>
              <w:rPr>
                <w:rFonts w:ascii="Calibri" w:hAnsi="Calibri" w:cs="Calibri"/>
                <w:sz w:val="22"/>
                <w:szCs w:val="22"/>
                <w:lang w:val="el-GR"/>
              </w:rPr>
            </w:pPr>
            <w:r w:rsidRPr="00A178AC">
              <w:rPr>
                <w:rFonts w:ascii="Calibri" w:hAnsi="Calibri" w:cs="Calibri"/>
                <w:sz w:val="22"/>
                <w:szCs w:val="22"/>
                <w:lang w:val="el-GR"/>
              </w:rPr>
              <w:t>30%</w:t>
            </w:r>
          </w:p>
        </w:tc>
        <w:tc>
          <w:tcPr>
            <w:tcW w:w="7013" w:type="dxa"/>
            <w:shd w:val="clear" w:color="auto" w:fill="auto"/>
            <w:vAlign w:val="center"/>
          </w:tcPr>
          <w:p w14:paraId="1DE81D20" w14:textId="77777777" w:rsidR="00A178AC" w:rsidRPr="00A178AC" w:rsidRDefault="00A178AC" w:rsidP="00A178AC">
            <w:pPr>
              <w:suppressAutoHyphens/>
              <w:rPr>
                <w:rFonts w:ascii="Calibri" w:hAnsi="Calibri" w:cs="Calibri"/>
                <w:lang w:val="el-GR"/>
              </w:rPr>
            </w:pPr>
            <w:r w:rsidRPr="00A178AC">
              <w:rPr>
                <w:rFonts w:ascii="Calibri" w:hAnsi="Calibri" w:cs="Calibri"/>
                <w:lang w:val="el-GR"/>
              </w:rPr>
              <w:t>Γενικά ( εκτός αν εξειδικεύεται ως ακολούθως)</w:t>
            </w:r>
          </w:p>
        </w:tc>
      </w:tr>
      <w:tr w:rsidR="00A178AC" w:rsidRPr="00B10ADF" w14:paraId="668DA291" w14:textId="77777777" w:rsidTr="001E20BC">
        <w:trPr>
          <w:trHeight w:val="521"/>
        </w:trPr>
        <w:tc>
          <w:tcPr>
            <w:tcW w:w="1131" w:type="dxa"/>
            <w:vMerge/>
            <w:shd w:val="clear" w:color="auto" w:fill="auto"/>
            <w:vAlign w:val="center"/>
          </w:tcPr>
          <w:p w14:paraId="0958BC3B" w14:textId="77777777" w:rsidR="00A178AC" w:rsidRPr="00A178AC" w:rsidRDefault="00A178AC" w:rsidP="00A178AC">
            <w:pPr>
              <w:suppressAutoHyphens/>
              <w:jc w:val="center"/>
              <w:rPr>
                <w:rFonts w:ascii="Calibri" w:hAnsi="Calibri" w:cs="Calibri"/>
                <w:bCs/>
                <w:lang w:val="el-GR"/>
              </w:rPr>
            </w:pPr>
          </w:p>
        </w:tc>
        <w:tc>
          <w:tcPr>
            <w:tcW w:w="1137" w:type="dxa"/>
            <w:shd w:val="clear" w:color="auto" w:fill="auto"/>
            <w:vAlign w:val="center"/>
          </w:tcPr>
          <w:p w14:paraId="2C39DF4E" w14:textId="77777777" w:rsidR="00A178AC" w:rsidRPr="00A178AC" w:rsidRDefault="00A178AC" w:rsidP="00A178AC">
            <w:pPr>
              <w:suppressAutoHyphens/>
              <w:jc w:val="center"/>
              <w:rPr>
                <w:rFonts w:ascii="Calibri" w:hAnsi="Calibri" w:cs="Calibri"/>
                <w:sz w:val="22"/>
                <w:szCs w:val="22"/>
                <w:lang w:val="el-GR"/>
              </w:rPr>
            </w:pPr>
            <w:r w:rsidRPr="00A178AC">
              <w:rPr>
                <w:rFonts w:ascii="Calibri" w:hAnsi="Calibri" w:cs="Calibri"/>
                <w:sz w:val="22"/>
                <w:szCs w:val="22"/>
                <w:lang w:val="el-GR"/>
              </w:rPr>
              <w:t>50%</w:t>
            </w:r>
          </w:p>
        </w:tc>
        <w:tc>
          <w:tcPr>
            <w:tcW w:w="7013" w:type="dxa"/>
            <w:shd w:val="clear" w:color="auto" w:fill="auto"/>
            <w:vAlign w:val="center"/>
          </w:tcPr>
          <w:p w14:paraId="43386BD5" w14:textId="77777777" w:rsidR="00A178AC" w:rsidRPr="00A178AC" w:rsidRDefault="00A178AC" w:rsidP="00A178AC">
            <w:pPr>
              <w:suppressAutoHyphens/>
              <w:rPr>
                <w:rFonts w:ascii="Calibri" w:hAnsi="Calibri" w:cs="Calibri"/>
                <w:lang w:val="el-GR"/>
              </w:rPr>
            </w:pPr>
            <w:r w:rsidRPr="00A178AC">
              <w:rPr>
                <w:rFonts w:ascii="Calibri" w:hAnsi="Calibri" w:cs="Calibri"/>
                <w:lang w:val="el-GR"/>
              </w:rPr>
              <w:t xml:space="preserve">Για Δράσεις (έργων) με ισχυρή διασυνοριακή διάσταση που περιλαμβάνουν τουλάχιστον 2 κράτη μέλη ( </w:t>
            </w:r>
            <w:r w:rsidRPr="00A178AC">
              <w:rPr>
                <w:rFonts w:ascii="Calibri" w:hAnsi="Calibri" w:cs="Calibri"/>
              </w:rPr>
              <w:t>crosss</w:t>
            </w:r>
            <w:r w:rsidRPr="00A178AC">
              <w:rPr>
                <w:rFonts w:ascii="Calibri" w:hAnsi="Calibri" w:cs="Calibri"/>
                <w:lang w:val="el-GR"/>
              </w:rPr>
              <w:t>-</w:t>
            </w:r>
            <w:r w:rsidRPr="00A178AC">
              <w:rPr>
                <w:rFonts w:ascii="Calibri" w:hAnsi="Calibri" w:cs="Calibri"/>
              </w:rPr>
              <w:t>border</w:t>
            </w:r>
            <w:r w:rsidRPr="00A178AC">
              <w:rPr>
                <w:rFonts w:ascii="Calibri" w:hAnsi="Calibri" w:cs="Calibri"/>
                <w:lang w:val="el-GR"/>
              </w:rPr>
              <w:t xml:space="preserve"> </w:t>
            </w:r>
            <w:r w:rsidRPr="00A178AC">
              <w:rPr>
                <w:rFonts w:ascii="Calibri" w:hAnsi="Calibri" w:cs="Calibri"/>
              </w:rPr>
              <w:t>sections</w:t>
            </w:r>
            <w:r w:rsidRPr="00A178AC">
              <w:rPr>
                <w:rFonts w:ascii="Calibri" w:hAnsi="Calibri" w:cs="Calibri"/>
                <w:lang w:val="el-GR"/>
              </w:rPr>
              <w:t>)</w:t>
            </w:r>
          </w:p>
        </w:tc>
      </w:tr>
      <w:tr w:rsidR="00A178AC" w:rsidRPr="00B10ADF" w14:paraId="2837664D" w14:textId="77777777" w:rsidTr="001E20BC">
        <w:trPr>
          <w:trHeight w:val="315"/>
        </w:trPr>
        <w:tc>
          <w:tcPr>
            <w:tcW w:w="1131" w:type="dxa"/>
            <w:vMerge/>
            <w:shd w:val="clear" w:color="auto" w:fill="auto"/>
            <w:vAlign w:val="center"/>
          </w:tcPr>
          <w:p w14:paraId="62A28CDC" w14:textId="77777777" w:rsidR="00A178AC" w:rsidRPr="00A178AC" w:rsidRDefault="00A178AC" w:rsidP="00A178AC">
            <w:pPr>
              <w:suppressAutoHyphens/>
              <w:jc w:val="center"/>
              <w:rPr>
                <w:rFonts w:ascii="Calibri" w:hAnsi="Calibri" w:cs="Calibri"/>
                <w:bCs/>
                <w:lang w:val="el-GR"/>
              </w:rPr>
            </w:pPr>
          </w:p>
        </w:tc>
        <w:tc>
          <w:tcPr>
            <w:tcW w:w="1137" w:type="dxa"/>
            <w:shd w:val="clear" w:color="auto" w:fill="auto"/>
            <w:vAlign w:val="center"/>
          </w:tcPr>
          <w:p w14:paraId="1102BB40" w14:textId="77777777" w:rsidR="00A178AC" w:rsidRPr="00A178AC" w:rsidRDefault="00A178AC" w:rsidP="00A178AC">
            <w:pPr>
              <w:suppressAutoHyphens/>
              <w:jc w:val="center"/>
              <w:rPr>
                <w:rFonts w:ascii="Calibri" w:hAnsi="Calibri" w:cs="Calibri"/>
                <w:sz w:val="22"/>
                <w:szCs w:val="22"/>
                <w:lang w:val="el-GR"/>
              </w:rPr>
            </w:pPr>
            <w:r w:rsidRPr="00A178AC">
              <w:rPr>
                <w:rFonts w:ascii="Calibri" w:hAnsi="Calibri" w:cs="Calibri"/>
                <w:sz w:val="22"/>
                <w:szCs w:val="22"/>
                <w:lang w:val="el-GR"/>
              </w:rPr>
              <w:t>70%</w:t>
            </w:r>
          </w:p>
        </w:tc>
        <w:tc>
          <w:tcPr>
            <w:tcW w:w="7013" w:type="dxa"/>
            <w:shd w:val="clear" w:color="auto" w:fill="auto"/>
            <w:vAlign w:val="center"/>
          </w:tcPr>
          <w:p w14:paraId="30D64C3C" w14:textId="77777777" w:rsidR="00A178AC" w:rsidRPr="00A178AC" w:rsidRDefault="00A178AC" w:rsidP="001E20BC">
            <w:pPr>
              <w:suppressAutoHyphens/>
              <w:rPr>
                <w:rFonts w:ascii="Calibri" w:hAnsi="Calibri" w:cs="Calibri"/>
                <w:lang w:val="el-GR"/>
              </w:rPr>
            </w:pPr>
            <w:r w:rsidRPr="00A178AC">
              <w:rPr>
                <w:rFonts w:ascii="Calibri" w:hAnsi="Calibri" w:cs="Calibri"/>
                <w:lang w:val="el-GR"/>
              </w:rPr>
              <w:t>Για Δράσεις ( έργων) σε απομακρυσμένες περιοχές (</w:t>
            </w:r>
            <w:r w:rsidR="001E20BC">
              <w:rPr>
                <w:rFonts w:ascii="Calibri" w:hAnsi="Calibri" w:cs="Calibri"/>
              </w:rPr>
              <w:t>o</w:t>
            </w:r>
            <w:r w:rsidRPr="00A178AC">
              <w:rPr>
                <w:rFonts w:ascii="Calibri" w:hAnsi="Calibri" w:cs="Calibri"/>
              </w:rPr>
              <w:t>utermost</w:t>
            </w:r>
            <w:r w:rsidRPr="00A178AC">
              <w:rPr>
                <w:rFonts w:ascii="Calibri" w:hAnsi="Calibri" w:cs="Calibri"/>
                <w:lang w:val="el-GR"/>
              </w:rPr>
              <w:t xml:space="preserve"> </w:t>
            </w:r>
            <w:r w:rsidRPr="00A178AC">
              <w:rPr>
                <w:rFonts w:ascii="Calibri" w:hAnsi="Calibri" w:cs="Calibri"/>
              </w:rPr>
              <w:t>regions</w:t>
            </w:r>
            <w:r w:rsidRPr="00A178AC">
              <w:rPr>
                <w:rFonts w:ascii="Calibri" w:hAnsi="Calibri" w:cs="Calibri"/>
                <w:lang w:val="el-GR"/>
              </w:rPr>
              <w:t>)</w:t>
            </w:r>
          </w:p>
        </w:tc>
      </w:tr>
      <w:tr w:rsidR="00A178AC" w:rsidRPr="00B10ADF" w14:paraId="372D6BF6" w14:textId="77777777" w:rsidTr="001E20BC">
        <w:trPr>
          <w:trHeight w:val="275"/>
        </w:trPr>
        <w:tc>
          <w:tcPr>
            <w:tcW w:w="1131" w:type="dxa"/>
            <w:vMerge/>
            <w:shd w:val="clear" w:color="auto" w:fill="auto"/>
            <w:vAlign w:val="center"/>
          </w:tcPr>
          <w:p w14:paraId="705C5CE7" w14:textId="77777777" w:rsidR="00A178AC" w:rsidRPr="00A178AC" w:rsidRDefault="00A178AC" w:rsidP="00A178AC">
            <w:pPr>
              <w:suppressAutoHyphens/>
              <w:jc w:val="center"/>
              <w:rPr>
                <w:rFonts w:ascii="Calibri" w:hAnsi="Calibri" w:cs="Calibri"/>
                <w:bCs/>
                <w:lang w:val="el-GR"/>
              </w:rPr>
            </w:pPr>
          </w:p>
        </w:tc>
        <w:tc>
          <w:tcPr>
            <w:tcW w:w="1137" w:type="dxa"/>
            <w:shd w:val="clear" w:color="auto" w:fill="auto"/>
            <w:vAlign w:val="center"/>
          </w:tcPr>
          <w:p w14:paraId="22650E52" w14:textId="77777777" w:rsidR="00A178AC" w:rsidRPr="00A178AC" w:rsidRDefault="00A178AC" w:rsidP="00A178AC">
            <w:pPr>
              <w:suppressAutoHyphens/>
              <w:jc w:val="center"/>
              <w:rPr>
                <w:rFonts w:ascii="Calibri" w:hAnsi="Calibri" w:cs="Calibri"/>
                <w:sz w:val="22"/>
                <w:szCs w:val="22"/>
                <w:lang w:val="el-GR"/>
              </w:rPr>
            </w:pPr>
            <w:r w:rsidRPr="00A178AC">
              <w:rPr>
                <w:rFonts w:ascii="Calibri" w:hAnsi="Calibri" w:cs="Calibri"/>
                <w:sz w:val="22"/>
                <w:szCs w:val="22"/>
                <w:lang w:val="el-GR"/>
              </w:rPr>
              <w:t>75%</w:t>
            </w:r>
          </w:p>
        </w:tc>
        <w:tc>
          <w:tcPr>
            <w:tcW w:w="7013" w:type="dxa"/>
            <w:shd w:val="clear" w:color="auto" w:fill="auto"/>
            <w:vAlign w:val="center"/>
          </w:tcPr>
          <w:p w14:paraId="19E311C5" w14:textId="77777777" w:rsidR="00A178AC" w:rsidRPr="00A178AC" w:rsidRDefault="00A178AC" w:rsidP="00A178AC">
            <w:pPr>
              <w:suppressAutoHyphens/>
              <w:rPr>
                <w:rFonts w:ascii="Calibri" w:hAnsi="Calibri" w:cs="Calibri"/>
                <w:lang w:val="el-GR"/>
              </w:rPr>
            </w:pPr>
            <w:r w:rsidRPr="00A178AC">
              <w:rPr>
                <w:rFonts w:ascii="Calibri" w:hAnsi="Calibri" w:cs="Calibri"/>
                <w:lang w:val="el-GR"/>
              </w:rPr>
              <w:t>Για Δράσεις( έργων) της πρόσκλησης 5</w:t>
            </w:r>
            <w:r w:rsidRPr="00A178AC">
              <w:rPr>
                <w:rFonts w:ascii="Calibri" w:hAnsi="Calibri" w:cs="Calibri"/>
              </w:rPr>
              <w:t>G</w:t>
            </w:r>
            <w:r w:rsidRPr="00A178AC">
              <w:rPr>
                <w:rFonts w:ascii="Calibri" w:hAnsi="Calibri" w:cs="Calibri"/>
                <w:lang w:val="el-GR"/>
              </w:rPr>
              <w:t xml:space="preserve"> </w:t>
            </w:r>
            <w:r w:rsidRPr="00A178AC">
              <w:rPr>
                <w:rFonts w:ascii="Calibri" w:hAnsi="Calibri" w:cs="Calibri"/>
              </w:rPr>
              <w:t>for</w:t>
            </w:r>
            <w:r w:rsidRPr="00A178AC">
              <w:rPr>
                <w:rFonts w:ascii="Calibri" w:hAnsi="Calibri" w:cs="Calibri"/>
                <w:lang w:val="el-GR"/>
              </w:rPr>
              <w:t xml:space="preserve"> </w:t>
            </w:r>
            <w:r w:rsidRPr="00A178AC">
              <w:rPr>
                <w:rFonts w:ascii="Calibri" w:hAnsi="Calibri" w:cs="Calibri"/>
              </w:rPr>
              <w:t>Smart</w:t>
            </w:r>
            <w:r w:rsidRPr="00A178AC">
              <w:rPr>
                <w:rFonts w:ascii="Calibri" w:hAnsi="Calibri" w:cs="Calibri"/>
                <w:lang w:val="el-GR"/>
              </w:rPr>
              <w:t xml:space="preserve"> </w:t>
            </w:r>
            <w:r w:rsidRPr="00A178AC">
              <w:rPr>
                <w:rFonts w:ascii="Calibri" w:hAnsi="Calibri" w:cs="Calibri"/>
              </w:rPr>
              <w:t>Communities</w:t>
            </w:r>
            <w:r w:rsidRPr="00A178AC">
              <w:rPr>
                <w:rFonts w:ascii="Calibri" w:hAnsi="Calibri" w:cs="Calibri"/>
                <w:lang w:val="el-GR"/>
              </w:rPr>
              <w:t>)</w:t>
            </w:r>
          </w:p>
        </w:tc>
      </w:tr>
    </w:tbl>
    <w:p w14:paraId="64939B73" w14:textId="77777777" w:rsidR="00A178AC" w:rsidRPr="00A178AC" w:rsidRDefault="00A178AC" w:rsidP="00A178AC">
      <w:pPr>
        <w:suppressAutoHyphens/>
        <w:spacing w:after="120" w:line="264" w:lineRule="auto"/>
        <w:ind w:left="-709"/>
        <w:jc w:val="both"/>
        <w:rPr>
          <w:rFonts w:ascii="Calibri" w:hAnsi="Calibri"/>
          <w:sz w:val="22"/>
          <w:szCs w:val="22"/>
          <w:highlight w:val="yellow"/>
          <w:lang w:val="el-GR"/>
        </w:rPr>
      </w:pPr>
    </w:p>
    <w:p w14:paraId="0DBF77E0" w14:textId="77777777" w:rsidR="00A178AC" w:rsidRPr="00A178AC" w:rsidRDefault="00A178AC" w:rsidP="00FB6D26">
      <w:pPr>
        <w:suppressAutoHyphens/>
        <w:spacing w:after="120" w:line="264" w:lineRule="auto"/>
        <w:ind w:left="-426"/>
        <w:jc w:val="both"/>
        <w:rPr>
          <w:rFonts w:ascii="Calibri" w:hAnsi="Calibri"/>
          <w:sz w:val="22"/>
          <w:szCs w:val="22"/>
          <w:lang w:val="el-GR"/>
        </w:rPr>
      </w:pPr>
      <w:r w:rsidRPr="00A178AC">
        <w:rPr>
          <w:rFonts w:ascii="Calibri" w:hAnsi="Calibri"/>
          <w:sz w:val="22"/>
          <w:szCs w:val="22"/>
          <w:lang w:val="el-GR"/>
        </w:rPr>
        <w:t>Επισημαίνεται ότι, σε κάθε τεύχος Πρόσκλησης, στην ενότητα 10 “</w:t>
      </w:r>
      <w:r w:rsidRPr="00A178AC">
        <w:rPr>
          <w:rFonts w:ascii="Calibri" w:hAnsi="Calibri"/>
          <w:sz w:val="22"/>
          <w:szCs w:val="22"/>
        </w:rPr>
        <w:t>Legal</w:t>
      </w:r>
      <w:r w:rsidRPr="00A178AC">
        <w:rPr>
          <w:rFonts w:ascii="Calibri" w:hAnsi="Calibri"/>
          <w:sz w:val="22"/>
          <w:szCs w:val="22"/>
          <w:lang w:val="el-GR"/>
        </w:rPr>
        <w:t xml:space="preserve"> </w:t>
      </w:r>
      <w:r w:rsidRPr="00A178AC">
        <w:rPr>
          <w:rFonts w:ascii="Calibri" w:hAnsi="Calibri"/>
          <w:sz w:val="22"/>
          <w:szCs w:val="22"/>
        </w:rPr>
        <w:t>and</w:t>
      </w:r>
      <w:r w:rsidRPr="00A178AC">
        <w:rPr>
          <w:rFonts w:ascii="Calibri" w:hAnsi="Calibri"/>
          <w:sz w:val="22"/>
          <w:szCs w:val="22"/>
          <w:lang w:val="el-GR"/>
        </w:rPr>
        <w:t xml:space="preserve"> </w:t>
      </w:r>
      <w:r w:rsidRPr="00A178AC">
        <w:rPr>
          <w:rFonts w:ascii="Calibri" w:hAnsi="Calibri"/>
          <w:sz w:val="22"/>
          <w:szCs w:val="22"/>
        </w:rPr>
        <w:t>financial</w:t>
      </w:r>
      <w:r w:rsidRPr="00A178AC">
        <w:rPr>
          <w:rFonts w:ascii="Calibri" w:hAnsi="Calibri"/>
          <w:sz w:val="22"/>
          <w:szCs w:val="22"/>
          <w:lang w:val="el-GR"/>
        </w:rPr>
        <w:t xml:space="preserve"> </w:t>
      </w:r>
      <w:r w:rsidRPr="00A178AC">
        <w:rPr>
          <w:rFonts w:ascii="Calibri" w:hAnsi="Calibri"/>
          <w:sz w:val="22"/>
          <w:szCs w:val="22"/>
        </w:rPr>
        <w:t>set</w:t>
      </w:r>
      <w:r w:rsidRPr="00A178AC">
        <w:rPr>
          <w:rFonts w:ascii="Calibri" w:hAnsi="Calibri"/>
          <w:sz w:val="22"/>
          <w:szCs w:val="22"/>
          <w:lang w:val="el-GR"/>
        </w:rPr>
        <w:t>-</w:t>
      </w:r>
      <w:r w:rsidRPr="00A178AC">
        <w:rPr>
          <w:rFonts w:ascii="Calibri" w:hAnsi="Calibri"/>
          <w:sz w:val="22"/>
          <w:szCs w:val="22"/>
        </w:rPr>
        <w:t>up</w:t>
      </w:r>
      <w:r w:rsidRPr="00A178AC">
        <w:rPr>
          <w:rFonts w:ascii="Calibri" w:hAnsi="Calibri"/>
          <w:sz w:val="22"/>
          <w:szCs w:val="22"/>
          <w:lang w:val="el-GR"/>
        </w:rPr>
        <w:t xml:space="preserve"> </w:t>
      </w:r>
      <w:r w:rsidRPr="00A178AC">
        <w:rPr>
          <w:rFonts w:ascii="Calibri" w:hAnsi="Calibri"/>
          <w:sz w:val="22"/>
          <w:szCs w:val="22"/>
        </w:rPr>
        <w:t>of</w:t>
      </w:r>
      <w:r w:rsidRPr="00A178AC">
        <w:rPr>
          <w:rFonts w:ascii="Calibri" w:hAnsi="Calibri"/>
          <w:sz w:val="22"/>
          <w:szCs w:val="22"/>
          <w:lang w:val="el-GR"/>
        </w:rPr>
        <w:t xml:space="preserve"> </w:t>
      </w:r>
      <w:r w:rsidRPr="00A178AC">
        <w:rPr>
          <w:rFonts w:ascii="Calibri" w:hAnsi="Calibri"/>
          <w:sz w:val="22"/>
          <w:szCs w:val="22"/>
        </w:rPr>
        <w:t>the</w:t>
      </w:r>
      <w:r w:rsidRPr="00A178AC">
        <w:rPr>
          <w:rFonts w:ascii="Calibri" w:hAnsi="Calibri"/>
          <w:sz w:val="22"/>
          <w:szCs w:val="22"/>
          <w:lang w:val="el-GR"/>
        </w:rPr>
        <w:t xml:space="preserve"> </w:t>
      </w:r>
      <w:r w:rsidRPr="00A178AC">
        <w:rPr>
          <w:rFonts w:ascii="Calibri" w:hAnsi="Calibri"/>
          <w:sz w:val="22"/>
          <w:szCs w:val="22"/>
        </w:rPr>
        <w:t>Grant</w:t>
      </w:r>
      <w:r w:rsidRPr="00A178AC">
        <w:rPr>
          <w:rFonts w:ascii="Calibri" w:hAnsi="Calibri"/>
          <w:sz w:val="22"/>
          <w:szCs w:val="22"/>
          <w:lang w:val="el-GR"/>
        </w:rPr>
        <w:t xml:space="preserve"> </w:t>
      </w:r>
      <w:r w:rsidRPr="00A178AC">
        <w:rPr>
          <w:rFonts w:ascii="Calibri" w:hAnsi="Calibri"/>
          <w:sz w:val="22"/>
          <w:szCs w:val="22"/>
        </w:rPr>
        <w:t>Agreements</w:t>
      </w:r>
      <w:r w:rsidRPr="00A178AC">
        <w:rPr>
          <w:rFonts w:ascii="Calibri" w:hAnsi="Calibri"/>
          <w:sz w:val="22"/>
          <w:szCs w:val="22"/>
          <w:lang w:val="el-GR"/>
        </w:rPr>
        <w:t>” και συγκεκριμένα την υποενότητα “</w:t>
      </w:r>
      <w:r w:rsidRPr="00A178AC">
        <w:rPr>
          <w:rFonts w:ascii="Calibri" w:hAnsi="Calibri"/>
          <w:sz w:val="22"/>
          <w:szCs w:val="22"/>
        </w:rPr>
        <w:t>Form</w:t>
      </w:r>
      <w:r w:rsidRPr="00A178AC">
        <w:rPr>
          <w:rFonts w:ascii="Calibri" w:hAnsi="Calibri"/>
          <w:sz w:val="22"/>
          <w:szCs w:val="22"/>
          <w:lang w:val="el-GR"/>
        </w:rPr>
        <w:t xml:space="preserve"> </w:t>
      </w:r>
      <w:r w:rsidRPr="00A178AC">
        <w:rPr>
          <w:rFonts w:ascii="Calibri" w:hAnsi="Calibri"/>
          <w:sz w:val="22"/>
          <w:szCs w:val="22"/>
        </w:rPr>
        <w:t>of</w:t>
      </w:r>
      <w:r w:rsidRPr="00A178AC">
        <w:rPr>
          <w:rFonts w:ascii="Calibri" w:hAnsi="Calibri"/>
          <w:sz w:val="22"/>
          <w:szCs w:val="22"/>
          <w:lang w:val="el-GR"/>
        </w:rPr>
        <w:t xml:space="preserve"> </w:t>
      </w:r>
      <w:r w:rsidRPr="00A178AC">
        <w:rPr>
          <w:rFonts w:ascii="Calibri" w:hAnsi="Calibri"/>
          <w:sz w:val="22"/>
          <w:szCs w:val="22"/>
        </w:rPr>
        <w:t>grant</w:t>
      </w:r>
      <w:r w:rsidRPr="00A178AC">
        <w:rPr>
          <w:rFonts w:ascii="Calibri" w:hAnsi="Calibri"/>
          <w:sz w:val="22"/>
          <w:szCs w:val="22"/>
          <w:lang w:val="el-GR"/>
        </w:rPr>
        <w:t xml:space="preserve">, </w:t>
      </w:r>
      <w:r w:rsidRPr="00A178AC">
        <w:rPr>
          <w:rFonts w:ascii="Calibri" w:hAnsi="Calibri"/>
          <w:sz w:val="22"/>
          <w:szCs w:val="22"/>
        </w:rPr>
        <w:t>funding</w:t>
      </w:r>
      <w:r w:rsidRPr="00A178AC">
        <w:rPr>
          <w:rFonts w:ascii="Calibri" w:hAnsi="Calibri"/>
          <w:sz w:val="22"/>
          <w:szCs w:val="22"/>
          <w:lang w:val="el-GR"/>
        </w:rPr>
        <w:t xml:space="preserve"> </w:t>
      </w:r>
      <w:r w:rsidRPr="00A178AC">
        <w:rPr>
          <w:rFonts w:ascii="Calibri" w:hAnsi="Calibri"/>
          <w:sz w:val="22"/>
          <w:szCs w:val="22"/>
        </w:rPr>
        <w:t>rate</w:t>
      </w:r>
      <w:r w:rsidRPr="00A178AC">
        <w:rPr>
          <w:rFonts w:ascii="Calibri" w:hAnsi="Calibri"/>
          <w:sz w:val="22"/>
          <w:szCs w:val="22"/>
          <w:lang w:val="el-GR"/>
        </w:rPr>
        <w:t xml:space="preserve"> </w:t>
      </w:r>
      <w:r w:rsidRPr="00A178AC">
        <w:rPr>
          <w:rFonts w:ascii="Calibri" w:hAnsi="Calibri"/>
          <w:sz w:val="22"/>
          <w:szCs w:val="22"/>
        </w:rPr>
        <w:t>and</w:t>
      </w:r>
      <w:r w:rsidRPr="00A178AC">
        <w:rPr>
          <w:rFonts w:ascii="Calibri" w:hAnsi="Calibri"/>
          <w:sz w:val="22"/>
          <w:szCs w:val="22"/>
          <w:lang w:val="el-GR"/>
        </w:rPr>
        <w:t xml:space="preserve"> </w:t>
      </w:r>
      <w:r w:rsidRPr="00A178AC">
        <w:rPr>
          <w:rFonts w:ascii="Calibri" w:hAnsi="Calibri"/>
          <w:sz w:val="22"/>
          <w:szCs w:val="22"/>
        </w:rPr>
        <w:t>maximum</w:t>
      </w:r>
      <w:r w:rsidRPr="00A178AC">
        <w:rPr>
          <w:rFonts w:ascii="Calibri" w:hAnsi="Calibri"/>
          <w:sz w:val="22"/>
          <w:szCs w:val="22"/>
          <w:lang w:val="el-GR"/>
        </w:rPr>
        <w:t xml:space="preserve"> </w:t>
      </w:r>
      <w:r w:rsidRPr="00A178AC">
        <w:rPr>
          <w:rFonts w:ascii="Calibri" w:hAnsi="Calibri"/>
          <w:sz w:val="22"/>
          <w:szCs w:val="22"/>
        </w:rPr>
        <w:t>grant</w:t>
      </w:r>
      <w:r w:rsidRPr="00A178AC">
        <w:rPr>
          <w:rFonts w:ascii="Calibri" w:hAnsi="Calibri"/>
          <w:sz w:val="22"/>
          <w:szCs w:val="22"/>
          <w:lang w:val="el-GR"/>
        </w:rPr>
        <w:t xml:space="preserve"> </w:t>
      </w:r>
      <w:r w:rsidRPr="00A178AC">
        <w:rPr>
          <w:rFonts w:ascii="Calibri" w:hAnsi="Calibri"/>
          <w:sz w:val="22"/>
          <w:szCs w:val="22"/>
        </w:rPr>
        <w:t>amount</w:t>
      </w:r>
      <w:r w:rsidRPr="00A178AC">
        <w:rPr>
          <w:rFonts w:ascii="Calibri" w:hAnsi="Calibri"/>
          <w:sz w:val="22"/>
          <w:szCs w:val="22"/>
          <w:lang w:val="el-GR"/>
        </w:rPr>
        <w:t>”, εξειδικεύονται αντίστοιχα: η μορφή επιχορήγησης, το ποσοστό χρηματοδότησης καθώς και το μέγιστο ποσό επιχορήγησης.</w:t>
      </w:r>
    </w:p>
    <w:p w14:paraId="056691D6" w14:textId="77777777" w:rsidR="00A178AC" w:rsidRPr="00A178AC" w:rsidRDefault="00A178AC" w:rsidP="00FB6D26">
      <w:pPr>
        <w:suppressAutoHyphens/>
        <w:spacing w:after="120" w:line="264" w:lineRule="auto"/>
        <w:ind w:left="-426"/>
        <w:jc w:val="both"/>
        <w:rPr>
          <w:rFonts w:ascii="Calibri" w:hAnsi="Calibri"/>
          <w:sz w:val="22"/>
          <w:szCs w:val="22"/>
          <w:lang w:val="el-GR"/>
        </w:rPr>
      </w:pPr>
      <w:r w:rsidRPr="00A178AC">
        <w:rPr>
          <w:rFonts w:ascii="Calibri" w:hAnsi="Calibri"/>
          <w:sz w:val="22"/>
          <w:szCs w:val="22"/>
          <w:lang w:val="el-GR"/>
        </w:rPr>
        <w:t xml:space="preserve">Όσον αφορά στην κάλυψη της ιδίας συμμετοχής πρέπει να λαμβάνονται υπόψη τα αναφερόμενα στο άρθρο 10 του Προγράμματος Εργασιών (σχετικό 2) για θέματα κρατικών ενισχύσεων. </w:t>
      </w:r>
    </w:p>
    <w:p w14:paraId="4AF580D4" w14:textId="77777777" w:rsidR="00586F1B" w:rsidRDefault="00586F1B" w:rsidP="00657316">
      <w:pPr>
        <w:keepNext/>
        <w:overflowPunct w:val="0"/>
        <w:autoSpaceDE w:val="0"/>
        <w:autoSpaceDN w:val="0"/>
        <w:adjustRightInd w:val="0"/>
        <w:spacing w:after="120" w:line="264" w:lineRule="auto"/>
        <w:ind w:left="-426"/>
        <w:textAlignment w:val="baseline"/>
        <w:outlineLvl w:val="1"/>
        <w:rPr>
          <w:rFonts w:asciiTheme="minorHAnsi" w:hAnsiTheme="minorHAnsi" w:cstheme="minorHAnsi"/>
          <w:b/>
          <w:sz w:val="22"/>
          <w:szCs w:val="22"/>
          <w:lang w:val="el-GR" w:eastAsia="en-US"/>
        </w:rPr>
      </w:pPr>
      <w:bookmarkStart w:id="29" w:name="_Toc339625020"/>
      <w:bookmarkStart w:id="30" w:name="_Toc339867710"/>
      <w:bookmarkStart w:id="31" w:name="_Toc339867801"/>
      <w:bookmarkStart w:id="32" w:name="_Toc339867829"/>
      <w:bookmarkStart w:id="33" w:name="_Toc339867885"/>
      <w:bookmarkStart w:id="34" w:name="_Toc339868275"/>
      <w:bookmarkStart w:id="35" w:name="_Toc339868883"/>
      <w:bookmarkStart w:id="36" w:name="_Toc339869092"/>
      <w:bookmarkStart w:id="37" w:name="_Toc339869121"/>
      <w:bookmarkStart w:id="38" w:name="_Toc339869154"/>
      <w:bookmarkStart w:id="39" w:name="_Toc339869182"/>
      <w:bookmarkStart w:id="40" w:name="_Toc339869209"/>
      <w:bookmarkStart w:id="41" w:name="_Toc339869308"/>
      <w:bookmarkStart w:id="42" w:name="_Toc339869527"/>
      <w:bookmarkStart w:id="43" w:name="_Toc339869613"/>
      <w:bookmarkStart w:id="44" w:name="_Toc339869650"/>
      <w:bookmarkStart w:id="45" w:name="_Toc339869802"/>
      <w:bookmarkStart w:id="46" w:name="_Toc339869903"/>
      <w:bookmarkStart w:id="47" w:name="_Toc340570204"/>
      <w:bookmarkStart w:id="48" w:name="_Toc343590916"/>
      <w:bookmarkStart w:id="49" w:name="_Toc343590977"/>
      <w:bookmarkStart w:id="50" w:name="_Toc343687153"/>
      <w:bookmarkStart w:id="51" w:name="_Toc343687921"/>
      <w:bookmarkStart w:id="52" w:name="_Toc343688797"/>
      <w:bookmarkStart w:id="53" w:name="_Toc344383147"/>
      <w:bookmarkStart w:id="54" w:name="_Toc344386992"/>
      <w:bookmarkStart w:id="55" w:name="_Toc344387656"/>
      <w:bookmarkStart w:id="56" w:name="_Toc344388541"/>
    </w:p>
    <w:p w14:paraId="475C26CC" w14:textId="77777777" w:rsidR="0047740B" w:rsidRPr="00772749" w:rsidRDefault="00600173" w:rsidP="00657316">
      <w:pPr>
        <w:keepNext/>
        <w:overflowPunct w:val="0"/>
        <w:autoSpaceDE w:val="0"/>
        <w:autoSpaceDN w:val="0"/>
        <w:adjustRightInd w:val="0"/>
        <w:spacing w:after="120" w:line="264" w:lineRule="auto"/>
        <w:ind w:left="-426"/>
        <w:textAlignment w:val="baseline"/>
        <w:outlineLvl w:val="1"/>
        <w:rPr>
          <w:rFonts w:asciiTheme="minorHAnsi" w:hAnsiTheme="minorHAnsi" w:cstheme="minorHAnsi"/>
          <w:b/>
          <w:sz w:val="22"/>
          <w:szCs w:val="22"/>
          <w:lang w:val="el-GR" w:eastAsia="en-US"/>
        </w:rPr>
      </w:pPr>
      <w:r w:rsidRPr="00772749">
        <w:rPr>
          <w:rFonts w:asciiTheme="minorHAnsi" w:hAnsiTheme="minorHAnsi" w:cstheme="minorHAnsi"/>
          <w:b/>
          <w:sz w:val="22"/>
          <w:szCs w:val="22"/>
          <w:lang w:val="el-GR" w:eastAsia="en-US"/>
        </w:rPr>
        <w:t>Β</w:t>
      </w:r>
      <w:r w:rsidR="00772749">
        <w:rPr>
          <w:rFonts w:asciiTheme="minorHAnsi" w:hAnsiTheme="minorHAnsi" w:cstheme="minorHAnsi"/>
          <w:b/>
          <w:sz w:val="22"/>
          <w:szCs w:val="22"/>
          <w:lang w:val="el-GR" w:eastAsia="en-US"/>
        </w:rPr>
        <w:t xml:space="preserve">.  </w:t>
      </w:r>
      <w:r w:rsidR="0047740B" w:rsidRPr="00772749">
        <w:rPr>
          <w:rFonts w:asciiTheme="minorHAnsi" w:hAnsiTheme="minorHAnsi" w:cstheme="minorHAnsi"/>
          <w:b/>
          <w:sz w:val="22"/>
          <w:szCs w:val="22"/>
          <w:lang w:val="el-GR" w:eastAsia="en-US"/>
        </w:rPr>
        <w:t>ΔΙΑΔΙΚΑΣΙΑ ΥΠΟΒΟΛΗΣ ΚΑΙ ΕΓΚΡΙΣΗΣ ΠΡΟΤΑΣΕΩΝ</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35493B86" w14:textId="77777777" w:rsidR="0047740B" w:rsidRPr="00772749" w:rsidRDefault="0047740B" w:rsidP="0047740B">
      <w:pPr>
        <w:spacing w:after="120" w:line="264" w:lineRule="auto"/>
        <w:ind w:right="68" w:hanging="426"/>
        <w:jc w:val="both"/>
        <w:rPr>
          <w:rFonts w:asciiTheme="minorHAnsi" w:hAnsiTheme="minorHAnsi" w:cstheme="minorHAnsi"/>
          <w:b/>
          <w:spacing w:val="5"/>
          <w:sz w:val="22"/>
          <w:szCs w:val="22"/>
          <w:lang w:val="el-GR" w:eastAsia="en-US"/>
        </w:rPr>
      </w:pPr>
      <w:r w:rsidRPr="00772749">
        <w:rPr>
          <w:rFonts w:asciiTheme="minorHAnsi" w:hAnsiTheme="minorHAnsi" w:cstheme="minorHAnsi"/>
          <w:b/>
          <w:spacing w:val="5"/>
          <w:sz w:val="22"/>
          <w:szCs w:val="22"/>
          <w:lang w:val="el-GR" w:eastAsia="en-US"/>
        </w:rPr>
        <w:t>Χρονοδιάγραμμα Υποβολής Προτάσεων</w:t>
      </w:r>
    </w:p>
    <w:p w14:paraId="557D4E3B" w14:textId="77777777" w:rsidR="00A74C38" w:rsidRPr="002B2A72" w:rsidRDefault="00A74C38" w:rsidP="00A74C38">
      <w:pPr>
        <w:suppressAutoHyphens/>
        <w:spacing w:after="120" w:line="264" w:lineRule="auto"/>
        <w:ind w:left="-426"/>
        <w:jc w:val="both"/>
        <w:rPr>
          <w:rFonts w:ascii="Calibri" w:hAnsi="Calibri" w:cs="Calibri"/>
          <w:sz w:val="22"/>
          <w:szCs w:val="22"/>
          <w:lang w:val="el-GR"/>
        </w:rPr>
      </w:pPr>
      <w:r>
        <w:rPr>
          <w:rFonts w:ascii="Calibri" w:hAnsi="Calibri" w:cs="Calibri"/>
          <w:sz w:val="22"/>
          <w:szCs w:val="22"/>
          <w:lang w:val="el-GR"/>
        </w:rPr>
        <w:t xml:space="preserve">Η </w:t>
      </w:r>
      <w:r w:rsidRPr="002B2A72">
        <w:rPr>
          <w:rFonts w:ascii="Calibri" w:hAnsi="Calibri" w:cs="Calibri"/>
          <w:sz w:val="22"/>
          <w:szCs w:val="22"/>
          <w:lang w:val="el-GR"/>
        </w:rPr>
        <w:t>Πρόσκληση της Ευρωπαϊκής Επιτροπής προβλέπει το ακόλουθο χρονοδιάγραμμα για την υποβολή Προτάσεων στην Ε.Ε, καθώς και την αξιολόγηση και έγκρισή τους:</w:t>
      </w:r>
    </w:p>
    <w:p w14:paraId="432F235F" w14:textId="77777777" w:rsidR="0047740B" w:rsidRPr="00772749" w:rsidRDefault="0047740B" w:rsidP="0047740B">
      <w:pPr>
        <w:spacing w:after="120" w:line="264" w:lineRule="auto"/>
        <w:ind w:right="68" w:hanging="426"/>
        <w:jc w:val="both"/>
        <w:rPr>
          <w:rFonts w:asciiTheme="minorHAnsi" w:hAnsiTheme="minorHAnsi" w:cstheme="minorHAnsi"/>
          <w:spacing w:val="5"/>
          <w:sz w:val="22"/>
          <w:szCs w:val="22"/>
          <w:lang w:val="el-GR" w:eastAsia="en-US"/>
        </w:rPr>
      </w:pPr>
      <w:r w:rsidRPr="00772749">
        <w:rPr>
          <w:rFonts w:asciiTheme="minorHAnsi" w:hAnsiTheme="minorHAnsi" w:cstheme="minorHAnsi"/>
          <w:spacing w:val="5"/>
          <w:sz w:val="22"/>
          <w:szCs w:val="22"/>
          <w:lang w:val="el-GR" w:eastAsia="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4"/>
        <w:gridCol w:w="3413"/>
      </w:tblGrid>
      <w:tr w:rsidR="00772749" w:rsidRPr="00B10ADF" w14:paraId="7F428C01" w14:textId="77777777" w:rsidTr="00A94061">
        <w:trPr>
          <w:trHeight w:val="567"/>
          <w:jc w:val="center"/>
        </w:trPr>
        <w:tc>
          <w:tcPr>
            <w:tcW w:w="5084" w:type="dxa"/>
            <w:shd w:val="clear" w:color="auto" w:fill="auto"/>
            <w:vAlign w:val="center"/>
          </w:tcPr>
          <w:p w14:paraId="026CC99C" w14:textId="77777777" w:rsidR="0047740B" w:rsidRPr="00772749" w:rsidRDefault="0047740B" w:rsidP="00A74C38">
            <w:pPr>
              <w:spacing w:before="40" w:after="40"/>
              <w:ind w:right="68"/>
              <w:rPr>
                <w:rFonts w:asciiTheme="minorHAnsi" w:hAnsiTheme="minorHAnsi" w:cstheme="minorHAnsi"/>
                <w:b/>
                <w:spacing w:val="5"/>
                <w:sz w:val="22"/>
                <w:szCs w:val="22"/>
                <w:lang w:val="el-GR" w:eastAsia="en-US"/>
              </w:rPr>
            </w:pPr>
            <w:r w:rsidRPr="00772749">
              <w:rPr>
                <w:rFonts w:asciiTheme="minorHAnsi" w:hAnsiTheme="minorHAnsi" w:cstheme="minorHAnsi"/>
                <w:b/>
                <w:spacing w:val="5"/>
                <w:sz w:val="22"/>
                <w:szCs w:val="22"/>
                <w:lang w:val="el-GR" w:eastAsia="en-US"/>
              </w:rPr>
              <w:t>Υποβολή Προτάσεων στην Ε</w:t>
            </w:r>
            <w:r w:rsidR="00600173" w:rsidRPr="00772749">
              <w:rPr>
                <w:rFonts w:asciiTheme="minorHAnsi" w:hAnsiTheme="minorHAnsi" w:cstheme="minorHAnsi"/>
                <w:b/>
                <w:spacing w:val="5"/>
                <w:sz w:val="22"/>
                <w:szCs w:val="22"/>
                <w:lang w:val="el-GR" w:eastAsia="en-US"/>
              </w:rPr>
              <w:t>.</w:t>
            </w:r>
            <w:r w:rsidRPr="00772749">
              <w:rPr>
                <w:rFonts w:asciiTheme="minorHAnsi" w:hAnsiTheme="minorHAnsi" w:cstheme="minorHAnsi"/>
                <w:b/>
                <w:spacing w:val="5"/>
                <w:sz w:val="22"/>
                <w:szCs w:val="22"/>
                <w:lang w:val="el-GR" w:eastAsia="en-US"/>
              </w:rPr>
              <w:t>Ε (</w:t>
            </w:r>
            <w:r w:rsidR="00A74C38">
              <w:rPr>
                <w:rFonts w:asciiTheme="minorHAnsi" w:hAnsiTheme="minorHAnsi" w:cstheme="minorHAnsi"/>
                <w:b/>
                <w:spacing w:val="5"/>
                <w:sz w:val="22"/>
                <w:szCs w:val="22"/>
                <w:lang w:eastAsia="en-US"/>
              </w:rPr>
              <w:t>HADEA</w:t>
            </w:r>
            <w:r w:rsidRPr="00772749">
              <w:rPr>
                <w:rFonts w:asciiTheme="minorHAnsi" w:hAnsiTheme="minorHAnsi" w:cstheme="minorHAnsi"/>
                <w:b/>
                <w:spacing w:val="5"/>
                <w:sz w:val="22"/>
                <w:szCs w:val="22"/>
                <w:lang w:val="el-GR" w:eastAsia="en-US"/>
              </w:rPr>
              <w:t>)</w:t>
            </w:r>
          </w:p>
        </w:tc>
        <w:tc>
          <w:tcPr>
            <w:tcW w:w="3413" w:type="dxa"/>
            <w:shd w:val="clear" w:color="auto" w:fill="auto"/>
            <w:vAlign w:val="center"/>
          </w:tcPr>
          <w:p w14:paraId="227F0DD6" w14:textId="7B7A645C" w:rsidR="0047740B" w:rsidRPr="00772749" w:rsidRDefault="00B10ADF" w:rsidP="00B10ADF">
            <w:pPr>
              <w:spacing w:before="40" w:after="40"/>
              <w:ind w:right="68"/>
              <w:jc w:val="center"/>
              <w:rPr>
                <w:rFonts w:asciiTheme="minorHAnsi" w:hAnsiTheme="minorHAnsi" w:cstheme="minorHAnsi"/>
                <w:b/>
                <w:spacing w:val="5"/>
                <w:sz w:val="22"/>
                <w:szCs w:val="22"/>
                <w:lang w:val="el-GR" w:eastAsia="en-US"/>
              </w:rPr>
            </w:pPr>
            <w:r>
              <w:rPr>
                <w:rFonts w:asciiTheme="minorHAnsi" w:hAnsiTheme="minorHAnsi" w:cstheme="minorHAnsi"/>
                <w:b/>
                <w:spacing w:val="5"/>
                <w:sz w:val="22"/>
                <w:szCs w:val="22"/>
                <w:lang w:val="el-GR" w:eastAsia="en-US"/>
              </w:rPr>
              <w:t>20</w:t>
            </w:r>
            <w:r w:rsidR="0047740B" w:rsidRPr="00772749">
              <w:rPr>
                <w:rFonts w:asciiTheme="minorHAnsi" w:hAnsiTheme="minorHAnsi" w:cstheme="minorHAnsi"/>
                <w:b/>
                <w:spacing w:val="5"/>
                <w:sz w:val="22"/>
                <w:szCs w:val="22"/>
                <w:lang w:val="el-GR" w:eastAsia="en-US"/>
              </w:rPr>
              <w:t xml:space="preserve"> </w:t>
            </w:r>
            <w:r>
              <w:rPr>
                <w:rFonts w:asciiTheme="minorHAnsi" w:hAnsiTheme="minorHAnsi" w:cstheme="minorHAnsi"/>
                <w:b/>
                <w:spacing w:val="5"/>
                <w:sz w:val="22"/>
                <w:szCs w:val="22"/>
                <w:lang w:val="el-GR" w:eastAsia="en-US"/>
              </w:rPr>
              <w:t xml:space="preserve">Φεβρουαρίου </w:t>
            </w:r>
            <w:r w:rsidR="0047740B" w:rsidRPr="00772749">
              <w:rPr>
                <w:rFonts w:asciiTheme="minorHAnsi" w:hAnsiTheme="minorHAnsi" w:cstheme="minorHAnsi"/>
                <w:b/>
                <w:spacing w:val="5"/>
                <w:sz w:val="22"/>
                <w:szCs w:val="22"/>
                <w:lang w:val="el-GR" w:eastAsia="en-US"/>
              </w:rPr>
              <w:t>202</w:t>
            </w:r>
            <w:r w:rsidR="0047740B" w:rsidRPr="00B10ADF">
              <w:rPr>
                <w:rFonts w:asciiTheme="minorHAnsi" w:hAnsiTheme="minorHAnsi" w:cstheme="minorHAnsi"/>
                <w:b/>
                <w:spacing w:val="5"/>
                <w:sz w:val="22"/>
                <w:szCs w:val="22"/>
                <w:lang w:val="el-GR" w:eastAsia="en-US"/>
              </w:rPr>
              <w:t>4</w:t>
            </w:r>
            <w:r w:rsidR="0047740B" w:rsidRPr="00772749">
              <w:rPr>
                <w:rFonts w:asciiTheme="minorHAnsi" w:hAnsiTheme="minorHAnsi" w:cstheme="minorHAnsi"/>
                <w:b/>
                <w:spacing w:val="5"/>
                <w:sz w:val="22"/>
                <w:szCs w:val="22"/>
                <w:lang w:val="el-GR" w:eastAsia="en-US"/>
              </w:rPr>
              <w:t xml:space="preserve"> </w:t>
            </w:r>
            <w:r w:rsidR="0047740B" w:rsidRPr="00772749">
              <w:rPr>
                <w:rFonts w:asciiTheme="minorHAnsi" w:hAnsiTheme="minorHAnsi" w:cstheme="minorHAnsi"/>
                <w:b/>
                <w:spacing w:val="5"/>
                <w:sz w:val="22"/>
                <w:szCs w:val="22"/>
                <w:lang w:val="el-GR" w:eastAsia="en-US"/>
              </w:rPr>
              <w:br/>
              <w:t>(17:00 μμ ώρα Βρυξελλών)</w:t>
            </w:r>
          </w:p>
        </w:tc>
      </w:tr>
      <w:tr w:rsidR="00772749" w:rsidRPr="00772749" w14:paraId="0A8AF450" w14:textId="77777777" w:rsidTr="00A94061">
        <w:trPr>
          <w:trHeight w:val="503"/>
          <w:jc w:val="center"/>
        </w:trPr>
        <w:tc>
          <w:tcPr>
            <w:tcW w:w="5084" w:type="dxa"/>
            <w:shd w:val="clear" w:color="auto" w:fill="auto"/>
            <w:vAlign w:val="center"/>
          </w:tcPr>
          <w:p w14:paraId="3701FB39" w14:textId="77777777" w:rsidR="0047740B" w:rsidRPr="00772749" w:rsidRDefault="0047740B" w:rsidP="00600173">
            <w:pPr>
              <w:spacing w:before="40" w:after="40"/>
              <w:ind w:right="68"/>
              <w:rPr>
                <w:rFonts w:asciiTheme="minorHAnsi" w:hAnsiTheme="minorHAnsi" w:cstheme="minorHAnsi"/>
                <w:spacing w:val="5"/>
                <w:sz w:val="22"/>
                <w:szCs w:val="22"/>
                <w:lang w:val="el-GR" w:eastAsia="en-US"/>
              </w:rPr>
            </w:pPr>
            <w:r w:rsidRPr="00772749">
              <w:rPr>
                <w:rFonts w:asciiTheme="minorHAnsi" w:hAnsiTheme="minorHAnsi" w:cstheme="minorHAnsi"/>
                <w:spacing w:val="5"/>
                <w:sz w:val="22"/>
                <w:szCs w:val="22"/>
                <w:lang w:val="el-GR" w:eastAsia="en-US"/>
              </w:rPr>
              <w:t>Αξιολόγηση των προτάσεων από Ε</w:t>
            </w:r>
            <w:r w:rsidR="00600173" w:rsidRPr="00772749">
              <w:rPr>
                <w:rFonts w:asciiTheme="minorHAnsi" w:hAnsiTheme="minorHAnsi" w:cstheme="minorHAnsi"/>
                <w:spacing w:val="5"/>
                <w:sz w:val="22"/>
                <w:szCs w:val="22"/>
                <w:lang w:val="el-GR" w:eastAsia="en-US"/>
              </w:rPr>
              <w:t>.</w:t>
            </w:r>
            <w:r w:rsidRPr="00772749">
              <w:rPr>
                <w:rFonts w:asciiTheme="minorHAnsi" w:hAnsiTheme="minorHAnsi" w:cstheme="minorHAnsi"/>
                <w:spacing w:val="5"/>
                <w:sz w:val="22"/>
                <w:szCs w:val="22"/>
                <w:lang w:val="el-GR" w:eastAsia="en-US"/>
              </w:rPr>
              <w:t>Ε</w:t>
            </w:r>
          </w:p>
        </w:tc>
        <w:tc>
          <w:tcPr>
            <w:tcW w:w="3413" w:type="dxa"/>
            <w:shd w:val="clear" w:color="auto" w:fill="auto"/>
            <w:vAlign w:val="center"/>
          </w:tcPr>
          <w:p w14:paraId="620F9318" w14:textId="7922A822" w:rsidR="0047740B" w:rsidRPr="00772749" w:rsidRDefault="00B10ADF" w:rsidP="00B10ADF">
            <w:pPr>
              <w:spacing w:before="40" w:after="40"/>
              <w:ind w:right="68"/>
              <w:jc w:val="center"/>
              <w:rPr>
                <w:rFonts w:asciiTheme="minorHAnsi" w:hAnsiTheme="minorHAnsi" w:cstheme="minorHAnsi"/>
                <w:spacing w:val="5"/>
                <w:sz w:val="22"/>
                <w:szCs w:val="22"/>
                <w:lang w:val="el-GR" w:eastAsia="en-US"/>
              </w:rPr>
            </w:pPr>
            <w:r>
              <w:rPr>
                <w:rFonts w:asciiTheme="minorHAnsi" w:hAnsiTheme="minorHAnsi" w:cstheme="minorHAnsi"/>
                <w:spacing w:val="5"/>
                <w:sz w:val="22"/>
                <w:szCs w:val="22"/>
                <w:lang w:val="el-GR" w:eastAsia="en-US"/>
              </w:rPr>
              <w:t>Μάρτιος</w:t>
            </w:r>
            <w:r w:rsidR="0047740B" w:rsidRPr="00772749">
              <w:rPr>
                <w:rFonts w:asciiTheme="minorHAnsi" w:hAnsiTheme="minorHAnsi" w:cstheme="minorHAnsi"/>
                <w:spacing w:val="5"/>
                <w:sz w:val="22"/>
                <w:szCs w:val="22"/>
                <w:lang w:val="el-GR" w:eastAsia="en-US"/>
              </w:rPr>
              <w:t xml:space="preserve">– </w:t>
            </w:r>
            <w:r>
              <w:rPr>
                <w:rFonts w:asciiTheme="minorHAnsi" w:hAnsiTheme="minorHAnsi" w:cstheme="minorHAnsi"/>
                <w:spacing w:val="5"/>
                <w:sz w:val="22"/>
                <w:szCs w:val="22"/>
                <w:lang w:val="el-GR" w:eastAsia="en-US"/>
              </w:rPr>
              <w:t xml:space="preserve">Μάιος </w:t>
            </w:r>
            <w:r w:rsidR="0047740B" w:rsidRPr="00772749">
              <w:rPr>
                <w:rFonts w:asciiTheme="minorHAnsi" w:hAnsiTheme="minorHAnsi" w:cstheme="minorHAnsi"/>
                <w:spacing w:val="5"/>
                <w:sz w:val="22"/>
                <w:szCs w:val="22"/>
                <w:lang w:val="el-GR" w:eastAsia="en-US"/>
              </w:rPr>
              <w:t>2024</w:t>
            </w:r>
          </w:p>
        </w:tc>
      </w:tr>
      <w:tr w:rsidR="00772749" w:rsidRPr="00772749" w14:paraId="23240BC8" w14:textId="77777777" w:rsidTr="00A94061">
        <w:trPr>
          <w:trHeight w:val="433"/>
          <w:jc w:val="center"/>
        </w:trPr>
        <w:tc>
          <w:tcPr>
            <w:tcW w:w="5084" w:type="dxa"/>
            <w:shd w:val="clear" w:color="auto" w:fill="auto"/>
            <w:vAlign w:val="center"/>
          </w:tcPr>
          <w:p w14:paraId="0FCB4674" w14:textId="77777777" w:rsidR="0047740B" w:rsidRPr="00772749" w:rsidRDefault="0047740B" w:rsidP="00A94061">
            <w:pPr>
              <w:spacing w:before="40" w:after="40"/>
              <w:ind w:right="68"/>
              <w:rPr>
                <w:rFonts w:asciiTheme="minorHAnsi" w:hAnsiTheme="minorHAnsi" w:cstheme="minorHAnsi"/>
                <w:spacing w:val="5"/>
                <w:sz w:val="22"/>
                <w:szCs w:val="22"/>
                <w:lang w:val="el-GR" w:eastAsia="en-US"/>
              </w:rPr>
            </w:pPr>
            <w:r w:rsidRPr="00772749">
              <w:rPr>
                <w:rFonts w:asciiTheme="minorHAnsi" w:hAnsiTheme="minorHAnsi" w:cstheme="minorHAnsi"/>
                <w:spacing w:val="5"/>
                <w:sz w:val="22"/>
                <w:szCs w:val="22"/>
                <w:lang w:val="el-GR" w:eastAsia="en-US"/>
              </w:rPr>
              <w:t>Αποτελέσματα Αξιολόγησης από Ε</w:t>
            </w:r>
            <w:r w:rsidR="00600173" w:rsidRPr="00772749">
              <w:rPr>
                <w:rFonts w:asciiTheme="minorHAnsi" w:hAnsiTheme="minorHAnsi" w:cstheme="minorHAnsi"/>
                <w:spacing w:val="5"/>
                <w:sz w:val="22"/>
                <w:szCs w:val="22"/>
                <w:lang w:val="el-GR" w:eastAsia="en-US"/>
              </w:rPr>
              <w:t>.</w:t>
            </w:r>
            <w:r w:rsidRPr="00772749">
              <w:rPr>
                <w:rFonts w:asciiTheme="minorHAnsi" w:hAnsiTheme="minorHAnsi" w:cstheme="minorHAnsi"/>
                <w:spacing w:val="5"/>
                <w:sz w:val="22"/>
                <w:szCs w:val="22"/>
                <w:lang w:val="el-GR" w:eastAsia="en-US"/>
              </w:rPr>
              <w:t>Ε</w:t>
            </w:r>
          </w:p>
        </w:tc>
        <w:tc>
          <w:tcPr>
            <w:tcW w:w="3413" w:type="dxa"/>
            <w:shd w:val="clear" w:color="auto" w:fill="auto"/>
            <w:vAlign w:val="center"/>
          </w:tcPr>
          <w:p w14:paraId="045A9C1F" w14:textId="01B76EF3" w:rsidR="0047740B" w:rsidRPr="00772749" w:rsidRDefault="00B10ADF" w:rsidP="00B10ADF">
            <w:pPr>
              <w:spacing w:before="40" w:after="40"/>
              <w:ind w:right="68"/>
              <w:jc w:val="center"/>
              <w:rPr>
                <w:rFonts w:asciiTheme="minorHAnsi" w:hAnsiTheme="minorHAnsi" w:cstheme="minorHAnsi"/>
                <w:spacing w:val="5"/>
                <w:sz w:val="22"/>
                <w:szCs w:val="22"/>
                <w:lang w:val="el-GR" w:eastAsia="en-US"/>
              </w:rPr>
            </w:pPr>
            <w:r>
              <w:rPr>
                <w:rFonts w:asciiTheme="minorHAnsi" w:hAnsiTheme="minorHAnsi" w:cstheme="minorHAnsi"/>
                <w:spacing w:val="5"/>
                <w:sz w:val="22"/>
                <w:szCs w:val="22"/>
                <w:lang w:val="el-GR" w:eastAsia="en-US"/>
              </w:rPr>
              <w:t xml:space="preserve">Αύγουστος </w:t>
            </w:r>
            <w:r w:rsidR="0047740B" w:rsidRPr="00772749">
              <w:rPr>
                <w:rFonts w:asciiTheme="minorHAnsi" w:hAnsiTheme="minorHAnsi" w:cstheme="minorHAnsi"/>
                <w:spacing w:val="5"/>
                <w:sz w:val="22"/>
                <w:szCs w:val="22"/>
                <w:lang w:val="el-GR" w:eastAsia="en-US"/>
              </w:rPr>
              <w:t>2024</w:t>
            </w:r>
          </w:p>
        </w:tc>
      </w:tr>
      <w:tr w:rsidR="0047740B" w:rsidRPr="00772749" w14:paraId="23616E5B" w14:textId="77777777" w:rsidTr="00A94061">
        <w:trPr>
          <w:trHeight w:val="513"/>
          <w:jc w:val="center"/>
        </w:trPr>
        <w:tc>
          <w:tcPr>
            <w:tcW w:w="5084" w:type="dxa"/>
            <w:shd w:val="clear" w:color="auto" w:fill="auto"/>
            <w:vAlign w:val="center"/>
          </w:tcPr>
          <w:p w14:paraId="38E4CC2D" w14:textId="77777777" w:rsidR="0047740B" w:rsidRPr="00772749" w:rsidRDefault="0047740B" w:rsidP="00A94061">
            <w:pPr>
              <w:spacing w:before="40" w:after="40"/>
              <w:ind w:right="68"/>
              <w:rPr>
                <w:rFonts w:asciiTheme="minorHAnsi" w:hAnsiTheme="minorHAnsi" w:cstheme="minorHAnsi"/>
                <w:spacing w:val="5"/>
                <w:sz w:val="22"/>
                <w:szCs w:val="22"/>
                <w:lang w:val="el-GR" w:eastAsia="en-US"/>
              </w:rPr>
            </w:pPr>
            <w:r w:rsidRPr="00772749">
              <w:rPr>
                <w:rFonts w:asciiTheme="minorHAnsi" w:hAnsiTheme="minorHAnsi" w:cstheme="minorHAnsi"/>
                <w:spacing w:val="5"/>
                <w:sz w:val="22"/>
                <w:szCs w:val="22"/>
                <w:lang w:val="el-GR" w:eastAsia="en-US"/>
              </w:rPr>
              <w:t>Προετοιμασία &amp; υπογραφή Συμφώνων Χορήγησης Οικονομικής Συνδρομής (</w:t>
            </w:r>
            <w:r w:rsidRPr="00772749">
              <w:rPr>
                <w:rFonts w:asciiTheme="minorHAnsi" w:hAnsiTheme="minorHAnsi" w:cstheme="minorHAnsi"/>
                <w:spacing w:val="5"/>
                <w:sz w:val="22"/>
                <w:szCs w:val="22"/>
                <w:lang w:eastAsia="en-US"/>
              </w:rPr>
              <w:t>Grant</w:t>
            </w:r>
            <w:r w:rsidRPr="00772749">
              <w:rPr>
                <w:rFonts w:asciiTheme="minorHAnsi" w:hAnsiTheme="minorHAnsi" w:cstheme="minorHAnsi"/>
                <w:spacing w:val="5"/>
                <w:sz w:val="22"/>
                <w:szCs w:val="22"/>
                <w:lang w:val="el-GR" w:eastAsia="en-US"/>
              </w:rPr>
              <w:t xml:space="preserve"> </w:t>
            </w:r>
            <w:r w:rsidRPr="00772749">
              <w:rPr>
                <w:rFonts w:asciiTheme="minorHAnsi" w:hAnsiTheme="minorHAnsi" w:cstheme="minorHAnsi"/>
                <w:spacing w:val="5"/>
                <w:sz w:val="22"/>
                <w:szCs w:val="22"/>
                <w:lang w:eastAsia="en-US"/>
              </w:rPr>
              <w:t>Agreements</w:t>
            </w:r>
            <w:r w:rsidRPr="00772749">
              <w:rPr>
                <w:rFonts w:asciiTheme="minorHAnsi" w:hAnsiTheme="minorHAnsi" w:cstheme="minorHAnsi"/>
                <w:spacing w:val="5"/>
                <w:sz w:val="22"/>
                <w:szCs w:val="22"/>
                <w:lang w:val="el-GR" w:eastAsia="en-US"/>
              </w:rPr>
              <w:t>)</w:t>
            </w:r>
          </w:p>
        </w:tc>
        <w:tc>
          <w:tcPr>
            <w:tcW w:w="3413" w:type="dxa"/>
            <w:shd w:val="clear" w:color="auto" w:fill="auto"/>
            <w:vAlign w:val="center"/>
          </w:tcPr>
          <w:p w14:paraId="3C79AFFE" w14:textId="70CDF9E7" w:rsidR="0047740B" w:rsidRPr="00772749" w:rsidRDefault="00B10ADF" w:rsidP="00A94061">
            <w:pPr>
              <w:spacing w:before="40" w:after="40"/>
              <w:ind w:right="68"/>
              <w:jc w:val="center"/>
              <w:rPr>
                <w:rFonts w:asciiTheme="minorHAnsi" w:hAnsiTheme="minorHAnsi" w:cstheme="minorHAnsi"/>
                <w:spacing w:val="5"/>
                <w:sz w:val="22"/>
                <w:szCs w:val="22"/>
                <w:lang w:val="el-GR" w:eastAsia="en-US"/>
              </w:rPr>
            </w:pPr>
            <w:r>
              <w:rPr>
                <w:rFonts w:asciiTheme="minorHAnsi" w:hAnsiTheme="minorHAnsi" w:cstheme="minorHAnsi"/>
                <w:spacing w:val="5"/>
                <w:sz w:val="22"/>
                <w:szCs w:val="22"/>
                <w:lang w:val="el-GR" w:eastAsia="en-US"/>
              </w:rPr>
              <w:t>Νοέμβριος</w:t>
            </w:r>
            <w:r w:rsidR="0047740B" w:rsidRPr="00772749">
              <w:rPr>
                <w:rFonts w:asciiTheme="minorHAnsi" w:hAnsiTheme="minorHAnsi" w:cstheme="minorHAnsi"/>
                <w:spacing w:val="5"/>
                <w:sz w:val="22"/>
                <w:szCs w:val="22"/>
                <w:lang w:val="el-GR" w:eastAsia="en-US"/>
              </w:rPr>
              <w:t xml:space="preserve"> 2024</w:t>
            </w:r>
          </w:p>
        </w:tc>
      </w:tr>
    </w:tbl>
    <w:p w14:paraId="6BD34CAF" w14:textId="77777777" w:rsidR="0047740B" w:rsidRPr="00772749" w:rsidRDefault="0047740B" w:rsidP="0047740B">
      <w:pPr>
        <w:spacing w:before="120" w:after="120" w:line="264" w:lineRule="auto"/>
        <w:ind w:right="68"/>
        <w:jc w:val="both"/>
        <w:rPr>
          <w:rFonts w:asciiTheme="minorHAnsi" w:hAnsiTheme="minorHAnsi" w:cstheme="minorHAnsi"/>
          <w:spacing w:val="5"/>
          <w:sz w:val="22"/>
          <w:szCs w:val="22"/>
          <w:lang w:val="el-GR" w:eastAsia="en-US"/>
        </w:rPr>
      </w:pPr>
    </w:p>
    <w:p w14:paraId="2431B52F" w14:textId="77777777" w:rsidR="0047740B" w:rsidRPr="00772749" w:rsidRDefault="0047740B" w:rsidP="0047740B">
      <w:pPr>
        <w:spacing w:before="120" w:after="120" w:line="264" w:lineRule="auto"/>
        <w:ind w:left="-284" w:right="68"/>
        <w:jc w:val="both"/>
        <w:rPr>
          <w:rFonts w:asciiTheme="minorHAnsi" w:hAnsiTheme="minorHAnsi" w:cstheme="minorHAnsi"/>
          <w:spacing w:val="5"/>
          <w:sz w:val="22"/>
          <w:szCs w:val="22"/>
          <w:lang w:val="el-GR" w:eastAsia="en-US"/>
        </w:rPr>
      </w:pPr>
      <w:r w:rsidRPr="00772749">
        <w:rPr>
          <w:rFonts w:asciiTheme="minorHAnsi" w:hAnsiTheme="minorHAnsi" w:cstheme="minorHAnsi"/>
          <w:spacing w:val="5"/>
          <w:sz w:val="22"/>
          <w:szCs w:val="22"/>
          <w:lang w:val="el-GR" w:eastAsia="en-US"/>
        </w:rPr>
        <w:t>Η διαδικασία για την υποβολή στην Ε</w:t>
      </w:r>
      <w:r w:rsidR="00600173" w:rsidRPr="00772749">
        <w:rPr>
          <w:rFonts w:asciiTheme="minorHAnsi" w:hAnsiTheme="minorHAnsi" w:cstheme="minorHAnsi"/>
          <w:spacing w:val="5"/>
          <w:sz w:val="22"/>
          <w:szCs w:val="22"/>
          <w:lang w:val="el-GR" w:eastAsia="en-US"/>
        </w:rPr>
        <w:t>.</w:t>
      </w:r>
      <w:r w:rsidRPr="00772749">
        <w:rPr>
          <w:rFonts w:asciiTheme="minorHAnsi" w:hAnsiTheme="minorHAnsi" w:cstheme="minorHAnsi"/>
          <w:spacing w:val="5"/>
          <w:sz w:val="22"/>
          <w:szCs w:val="22"/>
          <w:lang w:val="el-GR" w:eastAsia="en-US"/>
        </w:rPr>
        <w:t xml:space="preserve">Ε των προτάσεων για χορήγηση κοινοτικής χρηματοδοτικής συνδρομής, ακολουθεί τα παρακάτω βήματα: </w:t>
      </w:r>
    </w:p>
    <w:p w14:paraId="22009D39" w14:textId="77777777" w:rsidR="0047740B" w:rsidRDefault="0047740B" w:rsidP="0047740B">
      <w:pPr>
        <w:numPr>
          <w:ilvl w:val="0"/>
          <w:numId w:val="30"/>
        </w:numPr>
        <w:tabs>
          <w:tab w:val="num" w:pos="284"/>
        </w:tabs>
        <w:spacing w:after="120" w:line="264" w:lineRule="auto"/>
        <w:ind w:left="284" w:right="68" w:hanging="142"/>
        <w:jc w:val="both"/>
        <w:rPr>
          <w:rFonts w:asciiTheme="minorHAnsi" w:hAnsiTheme="minorHAnsi" w:cstheme="minorHAnsi"/>
          <w:spacing w:val="5"/>
          <w:sz w:val="22"/>
          <w:szCs w:val="22"/>
          <w:u w:val="single"/>
          <w:lang w:val="el-GR" w:eastAsia="en-US"/>
        </w:rPr>
      </w:pPr>
      <w:r w:rsidRPr="00772749">
        <w:rPr>
          <w:rFonts w:asciiTheme="minorHAnsi" w:hAnsiTheme="minorHAnsi" w:cstheme="minorHAnsi"/>
          <w:spacing w:val="5"/>
          <w:sz w:val="22"/>
          <w:szCs w:val="22"/>
          <w:u w:val="single"/>
          <w:lang w:val="el-GR" w:eastAsia="en-US"/>
        </w:rPr>
        <w:t>Διατύπωση Σύμφωνης Γνώμης από την αρμόδια Γενική Γραμματεία, ως προς την σκοπιμότητα της προτεινόμενης δράσης σε σχέση με την εθνική στρατηγική.</w:t>
      </w:r>
    </w:p>
    <w:p w14:paraId="0C9C62AF" w14:textId="77777777" w:rsidR="00AC1473" w:rsidRPr="00FB687C" w:rsidRDefault="00AC1473" w:rsidP="00F972E2">
      <w:pPr>
        <w:spacing w:after="120" w:line="264" w:lineRule="auto"/>
        <w:ind w:left="284" w:right="68"/>
        <w:jc w:val="both"/>
        <w:rPr>
          <w:rFonts w:ascii="Calibri" w:hAnsi="Calibri" w:cs="Calibri"/>
          <w:spacing w:val="5"/>
          <w:sz w:val="22"/>
          <w:szCs w:val="22"/>
          <w:lang w:val="el-GR" w:eastAsia="en-US"/>
        </w:rPr>
      </w:pPr>
      <w:r>
        <w:rPr>
          <w:rFonts w:ascii="Calibri" w:hAnsi="Calibri" w:cs="Calibri"/>
          <w:spacing w:val="5"/>
          <w:sz w:val="22"/>
          <w:szCs w:val="22"/>
          <w:lang w:val="el-GR" w:eastAsia="en-US"/>
        </w:rPr>
        <w:lastRenderedPageBreak/>
        <w:t xml:space="preserve">Η </w:t>
      </w:r>
      <w:r w:rsidRPr="00792292">
        <w:rPr>
          <w:rFonts w:ascii="Calibri" w:hAnsi="Calibri" w:cs="Calibri"/>
          <w:spacing w:val="5"/>
          <w:sz w:val="22"/>
          <w:szCs w:val="22"/>
          <w:lang w:val="el-GR" w:eastAsia="en-US"/>
        </w:rPr>
        <w:t xml:space="preserve">πρόταση υποβάλλεται από τον δυνητικό δικαιούχο, </w:t>
      </w:r>
      <w:r w:rsidRPr="00AD5D84">
        <w:rPr>
          <w:rFonts w:ascii="Calibri" w:hAnsi="Calibri" w:cs="Calibri"/>
          <w:b/>
          <w:spacing w:val="5"/>
          <w:sz w:val="22"/>
          <w:szCs w:val="22"/>
          <w:lang w:val="el-GR" w:eastAsia="en-US"/>
        </w:rPr>
        <w:t>στη Γενική Γραμματεία Τηλεπικοινωνιών και Ταχυδρομείων του Υπουργείου Ψηφιακής Διακυβέρνησης</w:t>
      </w:r>
      <w:r>
        <w:rPr>
          <w:rFonts w:ascii="Calibri" w:hAnsi="Calibri" w:cs="Calibri"/>
          <w:spacing w:val="5"/>
          <w:sz w:val="22"/>
          <w:szCs w:val="22"/>
          <w:lang w:val="el-GR" w:eastAsia="en-US"/>
        </w:rPr>
        <w:t xml:space="preserve"> , με </w:t>
      </w:r>
      <w:r w:rsidRPr="00FB687C">
        <w:rPr>
          <w:rFonts w:ascii="Calibri" w:hAnsi="Calibri" w:cs="Calibri"/>
          <w:spacing w:val="5"/>
          <w:sz w:val="22"/>
          <w:szCs w:val="22"/>
          <w:lang w:val="el-GR" w:eastAsia="en-US"/>
        </w:rPr>
        <w:t xml:space="preserve">παράλληλη κοινοποίηση στην αρμόδια ΕΥΔ (ΜΔΤ) και την ΕΥΣΣΑΕ το αργότερα έως τις </w:t>
      </w:r>
      <w:r w:rsidRPr="00FB687C">
        <w:rPr>
          <w:rFonts w:ascii="Calibri" w:hAnsi="Calibri" w:cs="Calibri"/>
          <w:b/>
          <w:spacing w:val="5"/>
          <w:sz w:val="22"/>
          <w:szCs w:val="22"/>
          <w:lang w:val="el-GR" w:eastAsia="en-US"/>
        </w:rPr>
        <w:t>1</w:t>
      </w:r>
      <w:r w:rsidR="00DE0BB2" w:rsidRPr="00FB687C">
        <w:rPr>
          <w:rFonts w:ascii="Calibri" w:hAnsi="Calibri" w:cs="Calibri"/>
          <w:b/>
          <w:spacing w:val="5"/>
          <w:sz w:val="22"/>
          <w:szCs w:val="22"/>
          <w:lang w:val="el-GR" w:eastAsia="en-US"/>
        </w:rPr>
        <w:t>5</w:t>
      </w:r>
      <w:r w:rsidRPr="00FB687C">
        <w:rPr>
          <w:rFonts w:ascii="Calibri" w:hAnsi="Calibri" w:cs="Calibri"/>
          <w:b/>
          <w:spacing w:val="5"/>
          <w:sz w:val="22"/>
          <w:szCs w:val="22"/>
          <w:lang w:val="el-GR" w:eastAsia="en-US"/>
        </w:rPr>
        <w:t>/1</w:t>
      </w:r>
      <w:r w:rsidR="00DE0BB2" w:rsidRPr="00FB687C">
        <w:rPr>
          <w:rFonts w:ascii="Calibri" w:hAnsi="Calibri" w:cs="Calibri"/>
          <w:b/>
          <w:spacing w:val="5"/>
          <w:sz w:val="22"/>
          <w:szCs w:val="22"/>
          <w:lang w:val="el-GR" w:eastAsia="en-US"/>
        </w:rPr>
        <w:t>2</w:t>
      </w:r>
      <w:r w:rsidRPr="00FB687C">
        <w:rPr>
          <w:rFonts w:ascii="Calibri" w:hAnsi="Calibri" w:cs="Calibri"/>
          <w:b/>
          <w:spacing w:val="5"/>
          <w:sz w:val="22"/>
          <w:szCs w:val="22"/>
          <w:lang w:val="el-GR" w:eastAsia="en-US"/>
        </w:rPr>
        <w:t>/2023.</w:t>
      </w:r>
      <w:r w:rsidRPr="00FB687C">
        <w:rPr>
          <w:rFonts w:ascii="Calibri" w:hAnsi="Calibri" w:cs="Calibri"/>
          <w:spacing w:val="5"/>
          <w:sz w:val="22"/>
          <w:szCs w:val="22"/>
          <w:lang w:val="el-GR" w:eastAsia="en-US"/>
        </w:rPr>
        <w:t xml:space="preserve"> </w:t>
      </w:r>
    </w:p>
    <w:p w14:paraId="66829848" w14:textId="77777777" w:rsidR="00AC1473" w:rsidRDefault="00AC1473" w:rsidP="00F972E2">
      <w:pPr>
        <w:spacing w:after="120" w:line="264" w:lineRule="auto"/>
        <w:ind w:left="284" w:right="68"/>
        <w:jc w:val="both"/>
        <w:rPr>
          <w:rFonts w:ascii="Calibri" w:hAnsi="Calibri" w:cs="Calibri"/>
          <w:spacing w:val="5"/>
          <w:sz w:val="22"/>
          <w:szCs w:val="22"/>
          <w:lang w:val="el-GR" w:eastAsia="en-US"/>
        </w:rPr>
      </w:pPr>
      <w:r w:rsidRPr="00FB687C">
        <w:rPr>
          <w:rFonts w:ascii="Calibri" w:hAnsi="Calibri" w:cs="Calibri"/>
          <w:spacing w:val="5"/>
          <w:sz w:val="22"/>
          <w:szCs w:val="22"/>
          <w:lang w:val="el-GR" w:eastAsia="en-US"/>
        </w:rPr>
        <w:t>Στο πλαίσιο αυτό</w:t>
      </w:r>
      <w:r w:rsidRPr="008C189E">
        <w:rPr>
          <w:rFonts w:ascii="Calibri" w:hAnsi="Calibri" w:cs="Calibri"/>
          <w:spacing w:val="5"/>
          <w:sz w:val="22"/>
          <w:szCs w:val="22"/>
          <w:lang w:val="el-GR" w:eastAsia="en-US"/>
        </w:rPr>
        <w:t xml:space="preserve"> υποβάλλεται από το δυνητικό δικαιούχο συνοπτική περιγραφή της προτεινόμενης δράσης στην οποία αναφέρονται υποχρεωτικά και κατ’ ελάχιστον τα παρακάτω: </w:t>
      </w:r>
    </w:p>
    <w:p w14:paraId="3B18F1A6" w14:textId="77777777" w:rsidR="0047740B" w:rsidRPr="00772749" w:rsidRDefault="0047740B" w:rsidP="0047740B">
      <w:pPr>
        <w:spacing w:after="120" w:line="264" w:lineRule="auto"/>
        <w:ind w:left="284" w:right="68"/>
        <w:jc w:val="both"/>
        <w:rPr>
          <w:rFonts w:asciiTheme="minorHAnsi" w:hAnsiTheme="minorHAnsi" w:cstheme="minorHAnsi"/>
          <w:spacing w:val="5"/>
          <w:sz w:val="22"/>
          <w:szCs w:val="22"/>
          <w:lang w:val="el-GR" w:eastAsia="en-US"/>
        </w:rPr>
      </w:pPr>
      <w:r w:rsidRPr="00772749">
        <w:rPr>
          <w:rFonts w:asciiTheme="minorHAnsi" w:hAnsiTheme="minorHAnsi" w:cstheme="minorHAnsi"/>
          <w:spacing w:val="5"/>
          <w:sz w:val="22"/>
          <w:szCs w:val="22"/>
          <w:lang w:val="el-GR" w:eastAsia="en-US"/>
        </w:rPr>
        <w:t>Στο πλαίσιο αυτό υποβάλλεται από το δυνητικό δικαιούχο συνοπτική περιγραφή της προτεινόμενης δράσης  στην οποία αναφέρονται υποχρεωτικά και κατ’ ελάχιστον τα παρακάτω:</w:t>
      </w:r>
    </w:p>
    <w:p w14:paraId="46FB51EF" w14:textId="77777777" w:rsidR="0047740B" w:rsidRPr="00772749" w:rsidRDefault="0047740B" w:rsidP="0047740B">
      <w:pPr>
        <w:numPr>
          <w:ilvl w:val="0"/>
          <w:numId w:val="31"/>
        </w:numPr>
        <w:tabs>
          <w:tab w:val="left" w:pos="851"/>
        </w:tabs>
        <w:spacing w:after="40"/>
        <w:ind w:left="851" w:right="68" w:hanging="284"/>
        <w:jc w:val="both"/>
        <w:rPr>
          <w:rFonts w:asciiTheme="minorHAnsi" w:hAnsiTheme="minorHAnsi" w:cstheme="minorHAnsi"/>
          <w:spacing w:val="5"/>
          <w:sz w:val="22"/>
          <w:szCs w:val="22"/>
          <w:lang w:val="el-GR" w:eastAsia="en-US"/>
        </w:rPr>
      </w:pPr>
      <w:r w:rsidRPr="00772749">
        <w:rPr>
          <w:rFonts w:asciiTheme="minorHAnsi" w:eastAsia="Segoe UI Emoji" w:hAnsiTheme="minorHAnsi" w:cstheme="minorHAnsi"/>
          <w:sz w:val="22"/>
          <w:szCs w:val="22"/>
          <w:lang w:val="el-GR"/>
        </w:rPr>
        <w:t>Τίτλος πρότασης.</w:t>
      </w:r>
    </w:p>
    <w:p w14:paraId="3283157E" w14:textId="77777777" w:rsidR="0047740B" w:rsidRPr="00772749" w:rsidRDefault="0047740B" w:rsidP="0047740B">
      <w:pPr>
        <w:numPr>
          <w:ilvl w:val="0"/>
          <w:numId w:val="31"/>
        </w:numPr>
        <w:tabs>
          <w:tab w:val="left" w:pos="851"/>
        </w:tabs>
        <w:spacing w:after="40"/>
        <w:ind w:left="851" w:right="68" w:hanging="284"/>
        <w:jc w:val="both"/>
        <w:rPr>
          <w:rFonts w:asciiTheme="minorHAnsi" w:hAnsiTheme="minorHAnsi" w:cstheme="minorHAnsi"/>
          <w:spacing w:val="5"/>
          <w:sz w:val="22"/>
          <w:szCs w:val="22"/>
          <w:lang w:val="el-GR" w:eastAsia="en-US"/>
        </w:rPr>
      </w:pPr>
      <w:r w:rsidRPr="00772749">
        <w:rPr>
          <w:rFonts w:asciiTheme="minorHAnsi" w:eastAsia="Segoe UI Emoji" w:hAnsiTheme="minorHAnsi" w:cstheme="minorHAnsi"/>
          <w:sz w:val="22"/>
          <w:szCs w:val="22"/>
          <w:lang w:val="el-GR"/>
        </w:rPr>
        <w:t>Εταιρικό Σχήμα.</w:t>
      </w:r>
    </w:p>
    <w:p w14:paraId="69DC4A2E" w14:textId="77777777" w:rsidR="0047740B" w:rsidRPr="00772749" w:rsidRDefault="0047740B" w:rsidP="0047740B">
      <w:pPr>
        <w:numPr>
          <w:ilvl w:val="0"/>
          <w:numId w:val="31"/>
        </w:numPr>
        <w:tabs>
          <w:tab w:val="left" w:pos="851"/>
        </w:tabs>
        <w:spacing w:after="40"/>
        <w:ind w:left="851" w:right="68" w:hanging="284"/>
        <w:jc w:val="both"/>
        <w:rPr>
          <w:rFonts w:asciiTheme="minorHAnsi" w:eastAsia="Segoe UI Emoji" w:hAnsiTheme="minorHAnsi" w:cstheme="minorHAnsi"/>
          <w:sz w:val="22"/>
          <w:szCs w:val="22"/>
          <w:lang w:val="el-GR"/>
        </w:rPr>
      </w:pPr>
      <w:r w:rsidRPr="00772749">
        <w:rPr>
          <w:rFonts w:asciiTheme="minorHAnsi" w:eastAsia="Segoe UI Emoji" w:hAnsiTheme="minorHAnsi" w:cstheme="minorHAnsi"/>
          <w:sz w:val="22"/>
          <w:szCs w:val="22"/>
          <w:lang w:val="el-GR"/>
        </w:rPr>
        <w:t>Αντικείμενο: σύντομη περιγραφή του αντικειμένου της πρότασης και ειδικότερα του μέρους που θα υλοποιηθεί στη χώρα, καθώς και τα προβλεπόμενα παραδοτέα.</w:t>
      </w:r>
    </w:p>
    <w:p w14:paraId="4316A485" w14:textId="77777777" w:rsidR="0047740B" w:rsidRPr="00772749" w:rsidRDefault="0047740B" w:rsidP="0047740B">
      <w:pPr>
        <w:numPr>
          <w:ilvl w:val="0"/>
          <w:numId w:val="31"/>
        </w:numPr>
        <w:tabs>
          <w:tab w:val="left" w:pos="851"/>
        </w:tabs>
        <w:spacing w:after="40"/>
        <w:ind w:left="851" w:right="68" w:hanging="284"/>
        <w:jc w:val="both"/>
        <w:rPr>
          <w:rFonts w:asciiTheme="minorHAnsi" w:eastAsia="Segoe UI Emoji" w:hAnsiTheme="minorHAnsi" w:cstheme="minorHAnsi"/>
          <w:sz w:val="22"/>
          <w:szCs w:val="22"/>
          <w:lang w:val="el-GR"/>
        </w:rPr>
      </w:pPr>
      <w:r w:rsidRPr="00772749">
        <w:rPr>
          <w:rFonts w:asciiTheme="minorHAnsi" w:eastAsia="Segoe UI Emoji" w:hAnsiTheme="minorHAnsi" w:cstheme="minorHAnsi"/>
          <w:sz w:val="22"/>
          <w:szCs w:val="22"/>
          <w:lang w:val="el-GR"/>
        </w:rPr>
        <w:t>Προϋπολογισμός: στο σύνολο του, ανά συμμετέχοντα φορέα και ανά δραστηριότητα.</w:t>
      </w:r>
    </w:p>
    <w:p w14:paraId="56B26C0A" w14:textId="77777777" w:rsidR="0047740B" w:rsidRPr="00772749" w:rsidRDefault="0047740B" w:rsidP="0047740B">
      <w:pPr>
        <w:numPr>
          <w:ilvl w:val="0"/>
          <w:numId w:val="31"/>
        </w:numPr>
        <w:tabs>
          <w:tab w:val="left" w:pos="851"/>
        </w:tabs>
        <w:spacing w:after="40"/>
        <w:ind w:left="851" w:right="68" w:hanging="284"/>
        <w:jc w:val="both"/>
        <w:rPr>
          <w:rFonts w:asciiTheme="minorHAnsi" w:eastAsia="Segoe UI Emoji" w:hAnsiTheme="minorHAnsi" w:cstheme="minorHAnsi"/>
          <w:sz w:val="22"/>
          <w:szCs w:val="22"/>
          <w:lang w:val="el-GR"/>
        </w:rPr>
      </w:pPr>
      <w:r w:rsidRPr="00772749">
        <w:rPr>
          <w:rFonts w:asciiTheme="minorHAnsi" w:eastAsia="Segoe UI Emoji" w:hAnsiTheme="minorHAnsi" w:cstheme="minorHAnsi"/>
          <w:sz w:val="22"/>
          <w:szCs w:val="22"/>
          <w:lang w:val="el-GR"/>
        </w:rPr>
        <w:t>Χρηματοδοτικό Σχήμα.</w:t>
      </w:r>
    </w:p>
    <w:p w14:paraId="15E7A0CA" w14:textId="77777777" w:rsidR="0047740B" w:rsidRPr="00772749" w:rsidRDefault="0047740B" w:rsidP="0047740B">
      <w:pPr>
        <w:numPr>
          <w:ilvl w:val="0"/>
          <w:numId w:val="31"/>
        </w:numPr>
        <w:tabs>
          <w:tab w:val="left" w:pos="851"/>
        </w:tabs>
        <w:spacing w:after="40"/>
        <w:ind w:left="851" w:right="68" w:hanging="284"/>
        <w:jc w:val="both"/>
        <w:rPr>
          <w:rFonts w:asciiTheme="minorHAnsi" w:eastAsia="Segoe UI Emoji" w:hAnsiTheme="minorHAnsi" w:cstheme="minorHAnsi"/>
          <w:sz w:val="22"/>
          <w:szCs w:val="22"/>
          <w:lang w:val="el-GR"/>
        </w:rPr>
      </w:pPr>
      <w:r w:rsidRPr="00772749">
        <w:rPr>
          <w:rFonts w:asciiTheme="minorHAnsi" w:eastAsia="Segoe UI Emoji" w:hAnsiTheme="minorHAnsi" w:cstheme="minorHAnsi"/>
          <w:sz w:val="22"/>
          <w:szCs w:val="22"/>
          <w:lang w:val="el-GR"/>
        </w:rPr>
        <w:t>Χρονοδιάγραμμα υλοποίησης και ολοκλήρωσης της δράσης.</w:t>
      </w:r>
    </w:p>
    <w:p w14:paraId="72102119" w14:textId="77777777" w:rsidR="0047740B" w:rsidRPr="00772749" w:rsidRDefault="0047740B" w:rsidP="0047740B">
      <w:pPr>
        <w:numPr>
          <w:ilvl w:val="0"/>
          <w:numId w:val="31"/>
        </w:numPr>
        <w:tabs>
          <w:tab w:val="left" w:pos="851"/>
        </w:tabs>
        <w:spacing w:after="40"/>
        <w:ind w:left="851" w:right="68" w:hanging="284"/>
        <w:jc w:val="both"/>
        <w:rPr>
          <w:rFonts w:asciiTheme="minorHAnsi" w:eastAsia="Segoe UI Emoji" w:hAnsiTheme="minorHAnsi" w:cstheme="minorHAnsi"/>
          <w:sz w:val="22"/>
          <w:szCs w:val="22"/>
          <w:lang w:val="el-GR"/>
        </w:rPr>
      </w:pPr>
      <w:r w:rsidRPr="00772749">
        <w:rPr>
          <w:rFonts w:asciiTheme="minorHAnsi" w:eastAsia="Segoe UI Emoji" w:hAnsiTheme="minorHAnsi" w:cstheme="minorHAnsi"/>
          <w:sz w:val="22"/>
          <w:szCs w:val="22"/>
          <w:lang w:val="el-GR"/>
        </w:rPr>
        <w:t>Σκοπιμότητα: σύντομη τεκμηρίωση αναφορικά με τους ενωσιακούς και εθνικούς άξονες στρατηγικής ή/και συνέργειες με υφιστάμενες ή ολοκληρωμένες δράσεις.</w:t>
      </w:r>
    </w:p>
    <w:p w14:paraId="6FD2B35E" w14:textId="77777777" w:rsidR="0047740B" w:rsidRPr="00772749" w:rsidRDefault="0047740B" w:rsidP="0047740B">
      <w:pPr>
        <w:numPr>
          <w:ilvl w:val="0"/>
          <w:numId w:val="31"/>
        </w:numPr>
        <w:tabs>
          <w:tab w:val="left" w:pos="851"/>
        </w:tabs>
        <w:spacing w:after="40"/>
        <w:ind w:left="851" w:right="68" w:hanging="284"/>
        <w:jc w:val="both"/>
        <w:rPr>
          <w:rFonts w:asciiTheme="minorHAnsi" w:eastAsia="Segoe UI Emoji" w:hAnsiTheme="minorHAnsi" w:cstheme="minorHAnsi"/>
          <w:sz w:val="22"/>
          <w:szCs w:val="22"/>
          <w:lang w:val="el-GR"/>
        </w:rPr>
      </w:pPr>
      <w:r w:rsidRPr="00772749">
        <w:rPr>
          <w:rFonts w:asciiTheme="minorHAnsi" w:eastAsia="Segoe UI Emoji" w:hAnsiTheme="minorHAnsi" w:cstheme="minorHAnsi"/>
          <w:sz w:val="22"/>
          <w:szCs w:val="22"/>
          <w:lang w:val="el-GR"/>
        </w:rPr>
        <w:t>Ευρωπαϊκή και εθνική προστιθέμενη αξία της προτεινόμενης δράσης.</w:t>
      </w:r>
    </w:p>
    <w:p w14:paraId="0137FD96" w14:textId="77777777" w:rsidR="0047740B" w:rsidRPr="00772749" w:rsidRDefault="0047740B" w:rsidP="0047740B">
      <w:pPr>
        <w:numPr>
          <w:ilvl w:val="0"/>
          <w:numId w:val="31"/>
        </w:numPr>
        <w:tabs>
          <w:tab w:val="left" w:pos="851"/>
        </w:tabs>
        <w:spacing w:after="120" w:line="264" w:lineRule="auto"/>
        <w:ind w:left="851" w:right="68" w:hanging="284"/>
        <w:jc w:val="both"/>
        <w:rPr>
          <w:rFonts w:asciiTheme="minorHAnsi" w:eastAsia="Segoe UI Emoji" w:hAnsiTheme="minorHAnsi" w:cstheme="minorHAnsi"/>
          <w:sz w:val="22"/>
          <w:szCs w:val="22"/>
          <w:lang w:val="el-GR"/>
        </w:rPr>
      </w:pPr>
      <w:r w:rsidRPr="00772749">
        <w:rPr>
          <w:rFonts w:asciiTheme="minorHAnsi" w:eastAsia="Segoe UI Emoji" w:hAnsiTheme="minorHAnsi" w:cstheme="minorHAnsi"/>
          <w:sz w:val="22"/>
          <w:szCs w:val="22"/>
          <w:lang w:val="el-GR"/>
        </w:rPr>
        <w:t>Υπεύθυνη Δήλωση του Επισήμου Εκπροσώπου του Αιτούντος Φορέα (</w:t>
      </w:r>
      <w:r w:rsidRPr="00772749">
        <w:rPr>
          <w:rFonts w:asciiTheme="minorHAnsi" w:hAnsiTheme="minorHAnsi" w:cstheme="minorHAnsi"/>
          <w:spacing w:val="5"/>
          <w:sz w:val="22"/>
          <w:szCs w:val="22"/>
          <w:lang w:val="el-GR" w:eastAsia="en-US"/>
        </w:rPr>
        <w:t>δυνητικός δικαιούχος)</w:t>
      </w:r>
      <w:r w:rsidRPr="00772749">
        <w:rPr>
          <w:rFonts w:asciiTheme="minorHAnsi" w:eastAsia="Segoe UI Emoji" w:hAnsiTheme="minorHAnsi" w:cstheme="minorHAnsi"/>
          <w:sz w:val="22"/>
          <w:szCs w:val="22"/>
          <w:lang w:val="el-GR"/>
        </w:rPr>
        <w:t xml:space="preserve"> ότι: η προς χρηματοδότηση πρόταση δεν έχει χρηματοδοτηθεί, δεν χρηματοδοτείται, ούτε πρόκειται να χρηματοδοτηθεί από άλλη χρηματοδοτική πηγή.</w:t>
      </w:r>
    </w:p>
    <w:p w14:paraId="5C080E46" w14:textId="77777777" w:rsidR="0047740B" w:rsidRPr="00772749" w:rsidRDefault="0047740B" w:rsidP="0047740B">
      <w:pPr>
        <w:spacing w:after="120" w:line="264" w:lineRule="auto"/>
        <w:ind w:left="284"/>
        <w:jc w:val="both"/>
        <w:rPr>
          <w:rFonts w:asciiTheme="minorHAnsi" w:hAnsiTheme="minorHAnsi" w:cstheme="minorHAnsi"/>
          <w:sz w:val="22"/>
          <w:szCs w:val="22"/>
          <w:lang w:val="el-GR" w:eastAsia="en-US"/>
        </w:rPr>
      </w:pPr>
      <w:r w:rsidRPr="00772749">
        <w:rPr>
          <w:rFonts w:asciiTheme="minorHAnsi" w:hAnsiTheme="minorHAnsi" w:cstheme="minorHAnsi"/>
          <w:sz w:val="22"/>
          <w:szCs w:val="22"/>
          <w:lang w:val="el-GR" w:eastAsia="en-US"/>
        </w:rPr>
        <w:t>Η αρμόδια Επιτελική Δομή ή Υπηρεσία, που ορίζεται κατά περίπτωση από τον αρμόδιο Γενικό Γραμματέα, εξετάζει την πρόταση και εισηγείται σχετικά στον Γενικό Γραμματέα ως προς τη σκοπιμότητα της. Η σύμφωνη ή μη σύμφωνη γνώμη της Γενικής Γραμματείας αποστέλλεται στο δυνητικό δικαιούχο, με κοινοποίηση στην αρμόδια ΕΥΔ και την ΕΥΣΣΑΕ.</w:t>
      </w:r>
    </w:p>
    <w:p w14:paraId="3C1888C5" w14:textId="77777777" w:rsidR="0047740B" w:rsidRPr="00772749" w:rsidRDefault="0047740B" w:rsidP="0047740B">
      <w:pPr>
        <w:numPr>
          <w:ilvl w:val="0"/>
          <w:numId w:val="30"/>
        </w:numPr>
        <w:tabs>
          <w:tab w:val="clear" w:pos="720"/>
          <w:tab w:val="num" w:pos="426"/>
        </w:tabs>
        <w:spacing w:after="120" w:line="264" w:lineRule="auto"/>
        <w:ind w:left="284" w:right="68" w:hanging="142"/>
        <w:jc w:val="both"/>
        <w:rPr>
          <w:rFonts w:asciiTheme="minorHAnsi" w:hAnsiTheme="minorHAnsi" w:cstheme="minorHAnsi"/>
          <w:spacing w:val="5"/>
          <w:sz w:val="22"/>
          <w:szCs w:val="22"/>
          <w:u w:val="single"/>
          <w:lang w:val="el-GR" w:eastAsia="en-US"/>
        </w:rPr>
      </w:pPr>
      <w:r w:rsidRPr="00772749">
        <w:rPr>
          <w:rFonts w:asciiTheme="minorHAnsi" w:hAnsiTheme="minorHAnsi" w:cstheme="minorHAnsi"/>
          <w:spacing w:val="5"/>
          <w:sz w:val="22"/>
          <w:szCs w:val="22"/>
          <w:u w:val="single"/>
          <w:lang w:val="el-GR" w:eastAsia="en-US"/>
        </w:rPr>
        <w:t>Προαξιολόγηση πρότασης από ΕΥΔ.</w:t>
      </w:r>
    </w:p>
    <w:p w14:paraId="1443BDBE" w14:textId="4AD7716A" w:rsidR="0047740B" w:rsidRPr="00772749" w:rsidRDefault="0047740B" w:rsidP="0047740B">
      <w:pPr>
        <w:spacing w:after="120" w:line="264" w:lineRule="auto"/>
        <w:ind w:left="284" w:right="68"/>
        <w:jc w:val="both"/>
        <w:rPr>
          <w:rFonts w:asciiTheme="minorHAnsi" w:hAnsiTheme="minorHAnsi" w:cstheme="minorHAnsi"/>
          <w:spacing w:val="5"/>
          <w:sz w:val="22"/>
          <w:szCs w:val="22"/>
          <w:lang w:val="el-GR" w:eastAsia="en-US"/>
        </w:rPr>
      </w:pPr>
      <w:r w:rsidRPr="00772749">
        <w:rPr>
          <w:rFonts w:asciiTheme="minorHAnsi" w:hAnsiTheme="minorHAnsi" w:cstheme="minorHAnsi"/>
          <w:spacing w:val="5"/>
          <w:sz w:val="22"/>
          <w:szCs w:val="22"/>
          <w:lang w:val="el-GR" w:eastAsia="en-US"/>
        </w:rPr>
        <w:t>Η πρόταση, συνταγμένη σύμφωνα με τα τυποποιημένα έντυπα της Ε</w:t>
      </w:r>
      <w:r w:rsidR="00F972E2">
        <w:rPr>
          <w:rFonts w:asciiTheme="minorHAnsi" w:hAnsiTheme="minorHAnsi" w:cstheme="minorHAnsi"/>
          <w:spacing w:val="5"/>
          <w:sz w:val="22"/>
          <w:szCs w:val="22"/>
          <w:lang w:val="el-GR" w:eastAsia="en-US"/>
        </w:rPr>
        <w:t>.</w:t>
      </w:r>
      <w:r w:rsidRPr="00772749">
        <w:rPr>
          <w:rFonts w:asciiTheme="minorHAnsi" w:hAnsiTheme="minorHAnsi" w:cstheme="minorHAnsi"/>
          <w:spacing w:val="5"/>
          <w:sz w:val="22"/>
          <w:szCs w:val="22"/>
          <w:lang w:val="el-GR" w:eastAsia="en-US"/>
        </w:rPr>
        <w:t xml:space="preserve">Ε και συνοδευόμενη από τη σύμφωνη γνώμη της αρμόδιας Γενικής Γραμματείας, υποβάλλεται από το δυνητικό δικαιούχο στην αρμόδια Διαχειριστική </w:t>
      </w:r>
      <w:r w:rsidRPr="00DE0BB2">
        <w:rPr>
          <w:rFonts w:asciiTheme="minorHAnsi" w:hAnsiTheme="minorHAnsi" w:cstheme="minorHAnsi"/>
          <w:spacing w:val="5"/>
          <w:sz w:val="22"/>
          <w:szCs w:val="22"/>
          <w:lang w:val="el-GR" w:eastAsia="en-US"/>
        </w:rPr>
        <w:t>Αρχή (ΕΥΔ Προγράμματος «</w:t>
      </w:r>
      <w:r w:rsidR="00A032F7" w:rsidRPr="00DE0BB2">
        <w:rPr>
          <w:rFonts w:asciiTheme="minorHAnsi" w:hAnsiTheme="minorHAnsi" w:cstheme="minorHAnsi"/>
          <w:spacing w:val="5"/>
          <w:sz w:val="22"/>
          <w:szCs w:val="22"/>
          <w:lang w:val="el-GR" w:eastAsia="en-US"/>
        </w:rPr>
        <w:t>Μεταρρύθμιση Δημοσίου Τομέα</w:t>
      </w:r>
      <w:r w:rsidRPr="00DE0BB2">
        <w:rPr>
          <w:rFonts w:asciiTheme="minorHAnsi" w:hAnsiTheme="minorHAnsi" w:cstheme="minorHAnsi"/>
          <w:spacing w:val="5"/>
          <w:sz w:val="22"/>
          <w:szCs w:val="22"/>
          <w:lang w:val="el-GR" w:eastAsia="en-US"/>
        </w:rPr>
        <w:t xml:space="preserve">») για προαξιολόγηση, με κοινοποίηση στην ΕΥΣΣΑΕ, το αργότερο έως τις </w:t>
      </w:r>
      <w:r w:rsidR="00B10ADF" w:rsidRPr="00B10ADF">
        <w:rPr>
          <w:rFonts w:asciiTheme="minorHAnsi" w:hAnsiTheme="minorHAnsi" w:cstheme="minorHAnsi"/>
          <w:b/>
          <w:spacing w:val="5"/>
          <w:sz w:val="22"/>
          <w:szCs w:val="22"/>
          <w:lang w:val="el-GR" w:eastAsia="en-US"/>
        </w:rPr>
        <w:t>15</w:t>
      </w:r>
      <w:r w:rsidRPr="00B10ADF">
        <w:rPr>
          <w:rFonts w:asciiTheme="minorHAnsi" w:hAnsiTheme="minorHAnsi" w:cstheme="minorHAnsi"/>
          <w:b/>
          <w:spacing w:val="5"/>
          <w:sz w:val="22"/>
          <w:szCs w:val="22"/>
          <w:lang w:val="el-GR" w:eastAsia="en-US"/>
        </w:rPr>
        <w:t>/</w:t>
      </w:r>
      <w:r w:rsidRPr="00DE0BB2">
        <w:rPr>
          <w:rFonts w:asciiTheme="minorHAnsi" w:hAnsiTheme="minorHAnsi" w:cstheme="minorHAnsi"/>
          <w:b/>
          <w:spacing w:val="5"/>
          <w:sz w:val="22"/>
          <w:szCs w:val="22"/>
          <w:lang w:val="el-GR" w:eastAsia="en-US"/>
        </w:rPr>
        <w:t>1/202</w:t>
      </w:r>
      <w:r w:rsidR="00B10ADF">
        <w:rPr>
          <w:rFonts w:asciiTheme="minorHAnsi" w:hAnsiTheme="minorHAnsi" w:cstheme="minorHAnsi"/>
          <w:b/>
          <w:spacing w:val="5"/>
          <w:sz w:val="22"/>
          <w:szCs w:val="22"/>
          <w:lang w:val="el-GR" w:eastAsia="en-US"/>
        </w:rPr>
        <w:t>4</w:t>
      </w:r>
      <w:r w:rsidRPr="00DE0BB2">
        <w:rPr>
          <w:rFonts w:asciiTheme="minorHAnsi" w:hAnsiTheme="minorHAnsi" w:cstheme="minorHAnsi"/>
          <w:spacing w:val="5"/>
          <w:sz w:val="22"/>
          <w:szCs w:val="22"/>
          <w:lang w:val="el-GR" w:eastAsia="en-US"/>
        </w:rPr>
        <w:t>.</w:t>
      </w:r>
    </w:p>
    <w:p w14:paraId="05D2E324" w14:textId="77777777" w:rsidR="0047740B" w:rsidRPr="00772749" w:rsidRDefault="0047740B" w:rsidP="0047740B">
      <w:pPr>
        <w:spacing w:after="120" w:line="264" w:lineRule="auto"/>
        <w:ind w:left="284" w:right="68"/>
        <w:jc w:val="both"/>
        <w:rPr>
          <w:rFonts w:asciiTheme="minorHAnsi" w:hAnsiTheme="minorHAnsi" w:cstheme="minorHAnsi"/>
          <w:spacing w:val="5"/>
          <w:sz w:val="22"/>
          <w:szCs w:val="22"/>
          <w:lang w:val="el-GR" w:eastAsia="en-US"/>
        </w:rPr>
      </w:pPr>
      <w:r w:rsidRPr="00772749">
        <w:rPr>
          <w:rFonts w:asciiTheme="minorHAnsi" w:hAnsiTheme="minorHAnsi" w:cstheme="minorHAnsi"/>
          <w:spacing w:val="5"/>
          <w:sz w:val="22"/>
          <w:szCs w:val="22"/>
          <w:lang w:val="el-GR" w:eastAsia="en-US"/>
        </w:rPr>
        <w:t xml:space="preserve">Η προαξιολόγηση αφορά στην επιλεξιμότητα, τη συνάφεια/συμπληρωματικότητα της πρότασης σε σχέση με άλλα έργα που υλοποιούνται στο πλαίσιο του ΕΣΠΑ, την ωριμότητα, την πληρότητα και γενικότερα ως προς τη συμβατότητα με τα κριτήρια αξιολόγησης και επιλογής που προβλέπονται στους Κανονισμούς και </w:t>
      </w:r>
      <w:r w:rsidRPr="0062223C">
        <w:rPr>
          <w:rFonts w:asciiTheme="minorHAnsi" w:hAnsiTheme="minorHAnsi" w:cstheme="minorHAnsi"/>
          <w:spacing w:val="5"/>
          <w:sz w:val="22"/>
          <w:szCs w:val="22"/>
          <w:lang w:val="el-GR" w:eastAsia="en-US"/>
        </w:rPr>
        <w:t xml:space="preserve">τις προσκλήσεις/οδηγίες της </w:t>
      </w:r>
      <w:r w:rsidRPr="00772749">
        <w:rPr>
          <w:rFonts w:asciiTheme="minorHAnsi" w:hAnsiTheme="minorHAnsi" w:cstheme="minorHAnsi"/>
          <w:spacing w:val="5"/>
          <w:sz w:val="22"/>
          <w:szCs w:val="22"/>
          <w:lang w:val="el-GR" w:eastAsia="en-US"/>
        </w:rPr>
        <w:t>Ευρωπαϊκής Επιτροπής, καθώς και με τις προσκλήσεις/οδηγίες του Υπουργείου Εθνικής Οικονομίας και Οικονομικών.</w:t>
      </w:r>
    </w:p>
    <w:p w14:paraId="066089A3" w14:textId="77777777" w:rsidR="0047740B" w:rsidRPr="00772749" w:rsidRDefault="0047740B" w:rsidP="0047740B">
      <w:pPr>
        <w:spacing w:after="120" w:line="264" w:lineRule="auto"/>
        <w:ind w:left="284" w:right="68"/>
        <w:jc w:val="both"/>
        <w:rPr>
          <w:rFonts w:asciiTheme="minorHAnsi" w:hAnsiTheme="minorHAnsi" w:cstheme="minorHAnsi"/>
          <w:spacing w:val="5"/>
          <w:sz w:val="22"/>
          <w:szCs w:val="22"/>
          <w:lang w:val="el-GR" w:eastAsia="en-US"/>
        </w:rPr>
      </w:pPr>
      <w:r w:rsidRPr="00772749">
        <w:rPr>
          <w:rFonts w:asciiTheme="minorHAnsi" w:hAnsiTheme="minorHAnsi" w:cstheme="minorHAnsi"/>
          <w:spacing w:val="5"/>
          <w:sz w:val="22"/>
          <w:szCs w:val="22"/>
          <w:lang w:val="el-GR" w:eastAsia="en-US"/>
        </w:rPr>
        <w:t xml:space="preserve">Η έκθεση προαξιολόγησης διαβιβάζεται στο δυνητικό δικαιούχο της πρότασης, με κοινοποίηση στην ΕΥΣΣΑΕ. </w:t>
      </w:r>
    </w:p>
    <w:p w14:paraId="408CF67A" w14:textId="77777777" w:rsidR="0047740B" w:rsidRPr="00772749" w:rsidRDefault="0047740B" w:rsidP="0047740B">
      <w:pPr>
        <w:numPr>
          <w:ilvl w:val="0"/>
          <w:numId w:val="30"/>
        </w:numPr>
        <w:tabs>
          <w:tab w:val="clear" w:pos="720"/>
          <w:tab w:val="num" w:pos="426"/>
          <w:tab w:val="num" w:pos="567"/>
        </w:tabs>
        <w:spacing w:after="120" w:line="264" w:lineRule="auto"/>
        <w:ind w:left="284" w:right="68" w:hanging="142"/>
        <w:jc w:val="both"/>
        <w:rPr>
          <w:rFonts w:asciiTheme="minorHAnsi" w:hAnsiTheme="minorHAnsi" w:cstheme="minorHAnsi"/>
          <w:spacing w:val="5"/>
          <w:sz w:val="22"/>
          <w:szCs w:val="22"/>
          <w:u w:val="single"/>
          <w:lang w:val="el-GR" w:eastAsia="en-US"/>
        </w:rPr>
      </w:pPr>
      <w:r w:rsidRPr="00772749">
        <w:rPr>
          <w:rFonts w:asciiTheme="minorHAnsi" w:hAnsiTheme="minorHAnsi" w:cstheme="minorHAnsi"/>
          <w:spacing w:val="5"/>
          <w:sz w:val="22"/>
          <w:szCs w:val="22"/>
          <w:u w:val="single"/>
          <w:lang w:val="el-GR" w:eastAsia="en-US"/>
        </w:rPr>
        <w:lastRenderedPageBreak/>
        <w:t>Υποβολή πρότασης στην ΕΥΣΣΑΕ.</w:t>
      </w:r>
    </w:p>
    <w:p w14:paraId="7AD86C00" w14:textId="36301D11" w:rsidR="0047740B" w:rsidRPr="00772749" w:rsidRDefault="0047740B" w:rsidP="0047740B">
      <w:pPr>
        <w:spacing w:after="120" w:line="264" w:lineRule="auto"/>
        <w:ind w:left="284" w:right="68"/>
        <w:jc w:val="both"/>
        <w:rPr>
          <w:rFonts w:asciiTheme="minorHAnsi" w:hAnsiTheme="minorHAnsi" w:cstheme="minorHAnsi"/>
          <w:b/>
          <w:spacing w:val="5"/>
          <w:sz w:val="22"/>
          <w:szCs w:val="22"/>
          <w:lang w:val="el-GR" w:eastAsia="en-US"/>
        </w:rPr>
      </w:pPr>
      <w:r w:rsidRPr="00772749">
        <w:rPr>
          <w:rFonts w:asciiTheme="minorHAnsi" w:hAnsiTheme="minorHAnsi" w:cstheme="minorHAnsi"/>
          <w:spacing w:val="5"/>
          <w:sz w:val="22"/>
          <w:szCs w:val="22"/>
          <w:lang w:val="el-GR" w:eastAsia="en-US"/>
        </w:rPr>
        <w:t xml:space="preserve">Η πλήρης τελική πρόταση, στην οποία έχουν ενσωματωθεί οι τυχόν παρατηρήσεις της Διαχειριστικής Αρχής και η οποία συνοδεύεται από τη σύμφωνη γνώμη της αρμόδιας Γενικής Γραμματείας και από την έκθεση προαξιολόγησης, υποβάλλεται από το δυνητικό δικαιούχο στην ΕΥΣΣΑΕ με κοινοποίηση στη Διαχειριστική Αρχή, το αργότερο έως τις </w:t>
      </w:r>
      <w:r w:rsidR="00B10ADF" w:rsidRPr="00B10ADF">
        <w:rPr>
          <w:rFonts w:asciiTheme="minorHAnsi" w:hAnsiTheme="minorHAnsi" w:cstheme="minorHAnsi"/>
          <w:b/>
          <w:spacing w:val="5"/>
          <w:sz w:val="22"/>
          <w:szCs w:val="22"/>
          <w:lang w:val="el-GR" w:eastAsia="en-US"/>
        </w:rPr>
        <w:t>29</w:t>
      </w:r>
      <w:r w:rsidRPr="00DE0BB2">
        <w:rPr>
          <w:rFonts w:asciiTheme="minorHAnsi" w:hAnsiTheme="minorHAnsi" w:cstheme="minorHAnsi"/>
          <w:b/>
          <w:spacing w:val="5"/>
          <w:sz w:val="22"/>
          <w:szCs w:val="22"/>
          <w:lang w:val="el-GR" w:eastAsia="en-US"/>
        </w:rPr>
        <w:t>/1/202</w:t>
      </w:r>
      <w:r w:rsidR="0062223C" w:rsidRPr="00DE0BB2">
        <w:rPr>
          <w:rFonts w:asciiTheme="minorHAnsi" w:hAnsiTheme="minorHAnsi" w:cstheme="minorHAnsi"/>
          <w:b/>
          <w:spacing w:val="5"/>
          <w:sz w:val="22"/>
          <w:szCs w:val="22"/>
          <w:lang w:val="el-GR" w:eastAsia="en-US"/>
        </w:rPr>
        <w:t>4</w:t>
      </w:r>
      <w:r w:rsidRPr="00DE0BB2">
        <w:rPr>
          <w:rFonts w:asciiTheme="minorHAnsi" w:hAnsiTheme="minorHAnsi" w:cstheme="minorHAnsi"/>
          <w:b/>
          <w:spacing w:val="5"/>
          <w:sz w:val="22"/>
          <w:szCs w:val="22"/>
          <w:lang w:val="el-GR" w:eastAsia="en-US"/>
        </w:rPr>
        <w:t>.</w:t>
      </w:r>
    </w:p>
    <w:p w14:paraId="5BB4395B" w14:textId="77777777" w:rsidR="0047740B" w:rsidRPr="00772749" w:rsidRDefault="0047740B" w:rsidP="0047740B">
      <w:pPr>
        <w:numPr>
          <w:ilvl w:val="0"/>
          <w:numId w:val="30"/>
        </w:numPr>
        <w:tabs>
          <w:tab w:val="num" w:pos="284"/>
        </w:tabs>
        <w:spacing w:after="120" w:line="264" w:lineRule="auto"/>
        <w:ind w:left="426" w:right="68" w:hanging="284"/>
        <w:jc w:val="both"/>
        <w:rPr>
          <w:rFonts w:asciiTheme="minorHAnsi" w:hAnsiTheme="minorHAnsi" w:cstheme="minorHAnsi"/>
          <w:spacing w:val="5"/>
          <w:sz w:val="22"/>
          <w:szCs w:val="22"/>
          <w:u w:val="single"/>
          <w:lang w:val="el-GR" w:eastAsia="en-US"/>
        </w:rPr>
      </w:pPr>
      <w:r w:rsidRPr="00772749">
        <w:rPr>
          <w:rFonts w:asciiTheme="minorHAnsi" w:hAnsiTheme="minorHAnsi" w:cstheme="minorHAnsi"/>
          <w:spacing w:val="5"/>
          <w:sz w:val="22"/>
          <w:szCs w:val="22"/>
          <w:u w:val="single"/>
          <w:lang w:val="el-GR" w:eastAsia="en-US"/>
        </w:rPr>
        <w:t xml:space="preserve">Τελικός έλεγχος από την ΕΥΣΣΑΕ &amp; Παροχή σύμφωνης γνώμης του Κράτους Μέλους (Κ-Μ). </w:t>
      </w:r>
    </w:p>
    <w:p w14:paraId="2C092D8E" w14:textId="77777777" w:rsidR="0047740B" w:rsidRPr="00772749" w:rsidRDefault="0047740B" w:rsidP="0047740B">
      <w:pPr>
        <w:spacing w:after="120" w:line="264" w:lineRule="auto"/>
        <w:ind w:left="284" w:right="68"/>
        <w:jc w:val="both"/>
        <w:rPr>
          <w:rFonts w:asciiTheme="minorHAnsi" w:hAnsiTheme="minorHAnsi" w:cstheme="minorHAnsi"/>
          <w:spacing w:val="5"/>
          <w:sz w:val="22"/>
          <w:szCs w:val="22"/>
          <w:lang w:val="el-GR" w:eastAsia="en-US"/>
        </w:rPr>
      </w:pPr>
      <w:r w:rsidRPr="00772749">
        <w:rPr>
          <w:rFonts w:asciiTheme="minorHAnsi" w:hAnsiTheme="minorHAnsi" w:cstheme="minorHAnsi"/>
          <w:spacing w:val="5"/>
          <w:sz w:val="22"/>
          <w:szCs w:val="22"/>
          <w:lang w:val="el-GR" w:eastAsia="en-US"/>
        </w:rPr>
        <w:t xml:space="preserve">Η ΕΥΣΣΑΕ μετά τον τελικό έλεγχο της πρότασης και την ταυτοποίηση των εντύπων εισηγείται στον Γενικό Γραμματέα Δημοσίων Επενδύσεων και ΕΣΠΑ του Υπουργείου Εθνικής Οικονομίας και Οικονομικών για την υπογραφή των εγγράφων/εντύπων, με τα οποία παρέχεται η σύμφωνη γνώμη του Κ-Μ. </w:t>
      </w:r>
    </w:p>
    <w:p w14:paraId="77255DB9" w14:textId="66D89828" w:rsidR="0047740B" w:rsidRPr="00772749" w:rsidRDefault="0047740B" w:rsidP="0047740B">
      <w:pPr>
        <w:spacing w:after="120" w:line="264" w:lineRule="auto"/>
        <w:ind w:left="284" w:right="68"/>
        <w:jc w:val="both"/>
        <w:rPr>
          <w:rFonts w:asciiTheme="minorHAnsi" w:hAnsiTheme="minorHAnsi" w:cstheme="minorHAnsi"/>
          <w:spacing w:val="5"/>
          <w:sz w:val="22"/>
          <w:szCs w:val="22"/>
          <w:lang w:val="el-GR" w:eastAsia="en-US"/>
        </w:rPr>
      </w:pPr>
      <w:r w:rsidRPr="00772749">
        <w:rPr>
          <w:rFonts w:asciiTheme="minorHAnsi" w:hAnsiTheme="minorHAnsi" w:cstheme="minorHAnsi"/>
          <w:spacing w:val="5"/>
          <w:sz w:val="22"/>
          <w:szCs w:val="22"/>
          <w:lang w:val="el-GR" w:eastAsia="en-US"/>
        </w:rPr>
        <w:t xml:space="preserve">Τα έγγραφα/έντυπα παραδίδονται από την ΕΥΣΣΑΕ στο δυνητικό δικαιούχο, το αργότερο έως </w:t>
      </w:r>
      <w:r w:rsidRPr="00DE0BB2">
        <w:rPr>
          <w:rFonts w:asciiTheme="minorHAnsi" w:hAnsiTheme="minorHAnsi" w:cstheme="minorHAnsi"/>
          <w:spacing w:val="5"/>
          <w:sz w:val="22"/>
          <w:szCs w:val="22"/>
          <w:lang w:val="el-GR" w:eastAsia="en-US"/>
        </w:rPr>
        <w:t xml:space="preserve">τις </w:t>
      </w:r>
      <w:r w:rsidR="00B10ADF" w:rsidRPr="00B10ADF">
        <w:rPr>
          <w:rFonts w:asciiTheme="minorHAnsi" w:hAnsiTheme="minorHAnsi" w:cstheme="minorHAnsi"/>
          <w:b/>
          <w:spacing w:val="5"/>
          <w:sz w:val="22"/>
          <w:szCs w:val="22"/>
          <w:lang w:val="el-GR" w:eastAsia="en-US"/>
        </w:rPr>
        <w:t>9</w:t>
      </w:r>
      <w:r w:rsidRPr="00DE0BB2">
        <w:rPr>
          <w:rFonts w:asciiTheme="minorHAnsi" w:hAnsiTheme="minorHAnsi" w:cstheme="minorHAnsi"/>
          <w:b/>
          <w:spacing w:val="5"/>
          <w:sz w:val="22"/>
          <w:szCs w:val="22"/>
          <w:lang w:val="el-GR" w:eastAsia="en-US"/>
        </w:rPr>
        <w:t>/0</w:t>
      </w:r>
      <w:r w:rsidR="00B10ADF">
        <w:rPr>
          <w:rFonts w:asciiTheme="minorHAnsi" w:hAnsiTheme="minorHAnsi" w:cstheme="minorHAnsi"/>
          <w:b/>
          <w:spacing w:val="5"/>
          <w:sz w:val="22"/>
          <w:szCs w:val="22"/>
          <w:lang w:val="el-GR" w:eastAsia="en-US"/>
        </w:rPr>
        <w:t>2</w:t>
      </w:r>
      <w:bookmarkStart w:id="57" w:name="_GoBack"/>
      <w:bookmarkEnd w:id="57"/>
      <w:r w:rsidRPr="00DE0BB2">
        <w:rPr>
          <w:rFonts w:asciiTheme="minorHAnsi" w:hAnsiTheme="minorHAnsi" w:cstheme="minorHAnsi"/>
          <w:b/>
          <w:spacing w:val="5"/>
          <w:sz w:val="22"/>
          <w:szCs w:val="22"/>
          <w:lang w:val="el-GR" w:eastAsia="en-US"/>
        </w:rPr>
        <w:t>/202</w:t>
      </w:r>
      <w:r w:rsidR="0062223C" w:rsidRPr="00DE0BB2">
        <w:rPr>
          <w:rFonts w:asciiTheme="minorHAnsi" w:hAnsiTheme="minorHAnsi" w:cstheme="minorHAnsi"/>
          <w:b/>
          <w:spacing w:val="5"/>
          <w:sz w:val="22"/>
          <w:szCs w:val="22"/>
          <w:lang w:val="el-GR" w:eastAsia="en-US"/>
        </w:rPr>
        <w:t>4</w:t>
      </w:r>
      <w:r w:rsidRPr="00DE0BB2">
        <w:rPr>
          <w:rFonts w:asciiTheme="minorHAnsi" w:hAnsiTheme="minorHAnsi" w:cstheme="minorHAnsi"/>
          <w:b/>
          <w:spacing w:val="5"/>
          <w:sz w:val="22"/>
          <w:szCs w:val="22"/>
          <w:lang w:val="el-GR" w:eastAsia="en-US"/>
        </w:rPr>
        <w:t>.</w:t>
      </w:r>
    </w:p>
    <w:p w14:paraId="6F898ACC" w14:textId="77777777" w:rsidR="0047740B" w:rsidRPr="00772749" w:rsidRDefault="0047740B" w:rsidP="0047740B">
      <w:pPr>
        <w:numPr>
          <w:ilvl w:val="0"/>
          <w:numId w:val="30"/>
        </w:numPr>
        <w:tabs>
          <w:tab w:val="clear" w:pos="720"/>
          <w:tab w:val="num" w:pos="426"/>
        </w:tabs>
        <w:spacing w:after="120" w:line="264" w:lineRule="auto"/>
        <w:ind w:left="284" w:right="68" w:hanging="142"/>
        <w:jc w:val="both"/>
        <w:rPr>
          <w:rFonts w:asciiTheme="minorHAnsi" w:hAnsiTheme="minorHAnsi" w:cstheme="minorHAnsi"/>
          <w:spacing w:val="5"/>
          <w:sz w:val="22"/>
          <w:szCs w:val="22"/>
          <w:u w:val="single"/>
          <w:lang w:val="el-GR" w:eastAsia="en-US"/>
        </w:rPr>
      </w:pPr>
      <w:r w:rsidRPr="00772749">
        <w:rPr>
          <w:rFonts w:asciiTheme="minorHAnsi" w:hAnsiTheme="minorHAnsi" w:cstheme="minorHAnsi"/>
          <w:spacing w:val="5"/>
          <w:sz w:val="22"/>
          <w:szCs w:val="22"/>
          <w:u w:val="single"/>
          <w:lang w:val="el-GR" w:eastAsia="en-US"/>
        </w:rPr>
        <w:t>Υποβολή της πρότασης στην Ε</w:t>
      </w:r>
      <w:r w:rsidR="00600173" w:rsidRPr="00772749">
        <w:rPr>
          <w:rFonts w:asciiTheme="minorHAnsi" w:hAnsiTheme="minorHAnsi" w:cstheme="minorHAnsi"/>
          <w:spacing w:val="5"/>
          <w:sz w:val="22"/>
          <w:szCs w:val="22"/>
          <w:u w:val="single"/>
          <w:lang w:val="el-GR" w:eastAsia="en-US"/>
        </w:rPr>
        <w:t>.</w:t>
      </w:r>
      <w:r w:rsidRPr="00772749">
        <w:rPr>
          <w:rFonts w:asciiTheme="minorHAnsi" w:hAnsiTheme="minorHAnsi" w:cstheme="minorHAnsi"/>
          <w:spacing w:val="5"/>
          <w:sz w:val="22"/>
          <w:szCs w:val="22"/>
          <w:u w:val="single"/>
          <w:lang w:val="el-GR" w:eastAsia="en-US"/>
        </w:rPr>
        <w:t>Ε.</w:t>
      </w:r>
    </w:p>
    <w:p w14:paraId="0A9EB969" w14:textId="77777777" w:rsidR="0047740B" w:rsidRPr="00772749" w:rsidRDefault="0047740B" w:rsidP="0047740B">
      <w:pPr>
        <w:spacing w:after="120" w:line="264" w:lineRule="auto"/>
        <w:ind w:left="284" w:right="68"/>
        <w:jc w:val="both"/>
        <w:rPr>
          <w:rFonts w:asciiTheme="minorHAnsi" w:hAnsiTheme="minorHAnsi" w:cstheme="minorHAnsi"/>
          <w:spacing w:val="5"/>
          <w:sz w:val="22"/>
          <w:szCs w:val="22"/>
          <w:lang w:val="el-GR" w:eastAsia="en-US"/>
        </w:rPr>
      </w:pPr>
      <w:r w:rsidRPr="00772749">
        <w:rPr>
          <w:rFonts w:asciiTheme="minorHAnsi" w:hAnsiTheme="minorHAnsi" w:cstheme="minorHAnsi"/>
          <w:spacing w:val="5"/>
          <w:sz w:val="22"/>
          <w:szCs w:val="22"/>
          <w:lang w:val="el-GR" w:eastAsia="en-US"/>
        </w:rPr>
        <w:t xml:space="preserve">Η πρόταση, </w:t>
      </w:r>
      <w:r w:rsidRPr="009132AF">
        <w:rPr>
          <w:rFonts w:asciiTheme="minorHAnsi" w:hAnsiTheme="minorHAnsi" w:cstheme="minorHAnsi"/>
          <w:b/>
          <w:spacing w:val="5"/>
          <w:sz w:val="22"/>
          <w:szCs w:val="22"/>
          <w:lang w:val="el-GR" w:eastAsia="en-US"/>
        </w:rPr>
        <w:t>με τη σύμφωνη γνώμη του Υπουργείου Εθνικής Οικονομίας και Οικονομικών</w:t>
      </w:r>
      <w:r w:rsidRPr="00772749">
        <w:rPr>
          <w:rFonts w:asciiTheme="minorHAnsi" w:hAnsiTheme="minorHAnsi" w:cstheme="minorHAnsi"/>
          <w:spacing w:val="5"/>
          <w:sz w:val="22"/>
          <w:szCs w:val="22"/>
          <w:lang w:val="el-GR" w:eastAsia="en-US"/>
        </w:rPr>
        <w:t>, υποβάλλεται από τον δικαιούχο, στην Ε</w:t>
      </w:r>
      <w:r w:rsidR="00600173" w:rsidRPr="00772749">
        <w:rPr>
          <w:rFonts w:asciiTheme="minorHAnsi" w:hAnsiTheme="minorHAnsi" w:cstheme="minorHAnsi"/>
          <w:spacing w:val="5"/>
          <w:sz w:val="22"/>
          <w:szCs w:val="22"/>
          <w:lang w:val="el-GR" w:eastAsia="en-US"/>
        </w:rPr>
        <w:t>.</w:t>
      </w:r>
      <w:r w:rsidRPr="00772749">
        <w:rPr>
          <w:rFonts w:asciiTheme="minorHAnsi" w:hAnsiTheme="minorHAnsi" w:cstheme="minorHAnsi"/>
          <w:spacing w:val="5"/>
          <w:sz w:val="22"/>
          <w:szCs w:val="22"/>
          <w:lang w:val="el-GR" w:eastAsia="en-US"/>
        </w:rPr>
        <w:t>Ε μέσω της ψηφιακής πλατφόρμας υποβολής προτάσεων (e-</w:t>
      </w:r>
      <w:r w:rsidRPr="00772749">
        <w:rPr>
          <w:rFonts w:asciiTheme="minorHAnsi" w:hAnsiTheme="minorHAnsi" w:cstheme="minorHAnsi"/>
          <w:spacing w:val="5"/>
          <w:sz w:val="22"/>
          <w:szCs w:val="22"/>
          <w:lang w:eastAsia="en-US"/>
        </w:rPr>
        <w:t>submission</w:t>
      </w:r>
      <w:r w:rsidRPr="00772749">
        <w:rPr>
          <w:rFonts w:asciiTheme="minorHAnsi" w:hAnsiTheme="minorHAnsi" w:cstheme="minorHAnsi"/>
          <w:spacing w:val="5"/>
          <w:sz w:val="22"/>
          <w:szCs w:val="22"/>
          <w:lang w:val="el-GR" w:eastAsia="en-US"/>
        </w:rPr>
        <w:t>), με ευθύνη του. Μετά την υποβολή της πρότασης, πλήρες αντίγραφο αυτής, σε έντυπη και ηλεκτρονική μορφή, αποστέλλεται στην ΕΥΣΣΑΕ και στην αρμόδια ΕΥΔ.</w:t>
      </w:r>
    </w:p>
    <w:p w14:paraId="063BAA05" w14:textId="77777777" w:rsidR="0047740B" w:rsidRPr="00772749" w:rsidRDefault="0047740B" w:rsidP="0047740B">
      <w:pPr>
        <w:spacing w:after="120" w:line="264" w:lineRule="auto"/>
        <w:ind w:left="284" w:right="70"/>
        <w:jc w:val="both"/>
        <w:rPr>
          <w:rFonts w:asciiTheme="minorHAnsi" w:hAnsiTheme="minorHAnsi" w:cstheme="minorHAnsi"/>
          <w:spacing w:val="5"/>
          <w:sz w:val="22"/>
          <w:szCs w:val="22"/>
          <w:lang w:val="el-GR" w:eastAsia="en-US"/>
        </w:rPr>
      </w:pPr>
      <w:r w:rsidRPr="00772749">
        <w:rPr>
          <w:rFonts w:asciiTheme="minorHAnsi" w:hAnsiTheme="minorHAnsi" w:cstheme="minorHAnsi"/>
          <w:spacing w:val="5"/>
          <w:sz w:val="22"/>
          <w:szCs w:val="22"/>
          <w:lang w:val="el-GR" w:eastAsia="en-US"/>
        </w:rPr>
        <w:t>Σε περίπτωση κοινής πρότασης, η πρόταση υποβάλλεται στην Ε</w:t>
      </w:r>
      <w:r w:rsidR="009132AF">
        <w:rPr>
          <w:rFonts w:asciiTheme="minorHAnsi" w:hAnsiTheme="minorHAnsi" w:cstheme="minorHAnsi"/>
          <w:spacing w:val="5"/>
          <w:sz w:val="22"/>
          <w:szCs w:val="22"/>
          <w:lang w:val="el-GR" w:eastAsia="en-US"/>
        </w:rPr>
        <w:t>.</w:t>
      </w:r>
      <w:r w:rsidRPr="00772749">
        <w:rPr>
          <w:rFonts w:asciiTheme="minorHAnsi" w:hAnsiTheme="minorHAnsi" w:cstheme="minorHAnsi"/>
          <w:spacing w:val="5"/>
          <w:sz w:val="22"/>
          <w:szCs w:val="22"/>
          <w:lang w:val="el-GR" w:eastAsia="en-US"/>
        </w:rPr>
        <w:t>Ε από το δικαιούχο που έχει ορισθεί ως συντονιστής.</w:t>
      </w:r>
    </w:p>
    <w:p w14:paraId="39F6301F" w14:textId="77777777" w:rsidR="0047740B" w:rsidRPr="00772749" w:rsidRDefault="0047740B" w:rsidP="00761433">
      <w:pPr>
        <w:widowControl w:val="0"/>
        <w:autoSpaceDE w:val="0"/>
        <w:autoSpaceDN w:val="0"/>
        <w:spacing w:after="120" w:line="264" w:lineRule="auto"/>
        <w:ind w:left="-426"/>
        <w:jc w:val="both"/>
        <w:rPr>
          <w:rFonts w:asciiTheme="minorHAnsi" w:hAnsiTheme="minorHAnsi" w:cstheme="minorHAnsi"/>
          <w:bCs/>
          <w:spacing w:val="5"/>
          <w:sz w:val="22"/>
          <w:szCs w:val="22"/>
          <w:lang w:val="el-GR" w:eastAsia="en-US"/>
        </w:rPr>
      </w:pPr>
      <w:r w:rsidRPr="00772749">
        <w:rPr>
          <w:rFonts w:asciiTheme="minorHAnsi" w:hAnsiTheme="minorHAnsi" w:cstheme="minorHAnsi"/>
          <w:bCs/>
          <w:spacing w:val="5"/>
          <w:sz w:val="22"/>
          <w:szCs w:val="22"/>
          <w:lang w:val="el-GR" w:eastAsia="en-US"/>
        </w:rPr>
        <w:t>Οι παραπάνω προθεσμίες συνοψίζονται στο ακόλουθο χρονοδιάγραμμα:</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670"/>
        <w:gridCol w:w="2657"/>
      </w:tblGrid>
      <w:tr w:rsidR="00772749" w:rsidRPr="00772749" w14:paraId="0F4CF179" w14:textId="77777777" w:rsidTr="00586F1B">
        <w:trPr>
          <w:trHeight w:val="454"/>
          <w:jc w:val="center"/>
        </w:trPr>
        <w:tc>
          <w:tcPr>
            <w:tcW w:w="704" w:type="dxa"/>
            <w:tcBorders>
              <w:top w:val="single" w:sz="4" w:space="0" w:color="auto"/>
              <w:left w:val="single" w:sz="4" w:space="0" w:color="auto"/>
              <w:right w:val="single" w:sz="4" w:space="0" w:color="auto"/>
            </w:tcBorders>
            <w:shd w:val="clear" w:color="auto" w:fill="auto"/>
            <w:vAlign w:val="center"/>
          </w:tcPr>
          <w:p w14:paraId="34A0F8D8" w14:textId="77777777" w:rsidR="0047740B" w:rsidRPr="00772749" w:rsidRDefault="0047740B" w:rsidP="00A94061">
            <w:pPr>
              <w:spacing w:before="60" w:after="60" w:line="360" w:lineRule="auto"/>
              <w:ind w:right="68"/>
              <w:jc w:val="right"/>
              <w:rPr>
                <w:rFonts w:asciiTheme="minorHAnsi" w:hAnsiTheme="minorHAnsi" w:cstheme="minorHAnsi"/>
                <w:b/>
                <w:spacing w:val="5"/>
                <w:sz w:val="22"/>
                <w:szCs w:val="22"/>
                <w:lang w:val="el-GR" w:eastAsia="en-US"/>
              </w:rPr>
            </w:pPr>
          </w:p>
        </w:tc>
        <w:tc>
          <w:tcPr>
            <w:tcW w:w="5670" w:type="dxa"/>
            <w:tcBorders>
              <w:top w:val="single" w:sz="4" w:space="0" w:color="auto"/>
              <w:left w:val="single" w:sz="4" w:space="0" w:color="auto"/>
            </w:tcBorders>
            <w:shd w:val="clear" w:color="auto" w:fill="auto"/>
            <w:vAlign w:val="center"/>
          </w:tcPr>
          <w:p w14:paraId="1E77394F" w14:textId="77777777" w:rsidR="0047740B" w:rsidRPr="00772749" w:rsidRDefault="0047740B" w:rsidP="00A94061">
            <w:pPr>
              <w:spacing w:before="60" w:after="60"/>
              <w:ind w:right="68"/>
              <w:jc w:val="center"/>
              <w:rPr>
                <w:rFonts w:asciiTheme="minorHAnsi" w:hAnsiTheme="minorHAnsi" w:cstheme="minorHAnsi"/>
                <w:b/>
                <w:spacing w:val="5"/>
                <w:sz w:val="22"/>
                <w:szCs w:val="22"/>
                <w:lang w:val="el-GR" w:eastAsia="en-US"/>
              </w:rPr>
            </w:pPr>
            <w:r w:rsidRPr="00772749">
              <w:rPr>
                <w:rFonts w:asciiTheme="minorHAnsi" w:hAnsiTheme="minorHAnsi" w:cstheme="minorHAnsi"/>
                <w:b/>
                <w:spacing w:val="5"/>
                <w:sz w:val="22"/>
                <w:szCs w:val="22"/>
                <w:lang w:val="el-GR" w:eastAsia="en-US"/>
              </w:rPr>
              <w:t>Διαδικασία Υποβολής - Έγκρισης</w:t>
            </w:r>
          </w:p>
        </w:tc>
        <w:tc>
          <w:tcPr>
            <w:tcW w:w="2657" w:type="dxa"/>
            <w:shd w:val="clear" w:color="auto" w:fill="auto"/>
            <w:vAlign w:val="center"/>
          </w:tcPr>
          <w:p w14:paraId="5EDE4013" w14:textId="77777777" w:rsidR="0047740B" w:rsidRPr="00772749" w:rsidRDefault="0047740B" w:rsidP="00A94061">
            <w:pPr>
              <w:spacing w:before="60" w:after="60"/>
              <w:ind w:right="68"/>
              <w:jc w:val="center"/>
              <w:rPr>
                <w:rFonts w:asciiTheme="minorHAnsi" w:hAnsiTheme="minorHAnsi" w:cstheme="minorHAnsi"/>
                <w:b/>
                <w:spacing w:val="5"/>
                <w:sz w:val="22"/>
                <w:szCs w:val="22"/>
                <w:lang w:val="el-GR" w:eastAsia="en-US"/>
              </w:rPr>
            </w:pPr>
            <w:r w:rsidRPr="00772749">
              <w:rPr>
                <w:rFonts w:asciiTheme="minorHAnsi" w:hAnsiTheme="minorHAnsi" w:cstheme="minorHAnsi"/>
                <w:b/>
                <w:spacing w:val="5"/>
                <w:sz w:val="22"/>
                <w:szCs w:val="22"/>
                <w:lang w:val="el-GR" w:eastAsia="en-US"/>
              </w:rPr>
              <w:t>Προθεσμία Υποβολής</w:t>
            </w:r>
          </w:p>
        </w:tc>
      </w:tr>
      <w:tr w:rsidR="00DC2179" w:rsidRPr="00772749" w14:paraId="29E2A08B" w14:textId="77777777" w:rsidTr="007850C8">
        <w:trPr>
          <w:trHeight w:val="567"/>
          <w:jc w:val="center"/>
        </w:trPr>
        <w:tc>
          <w:tcPr>
            <w:tcW w:w="704" w:type="dxa"/>
            <w:shd w:val="clear" w:color="auto" w:fill="auto"/>
            <w:vAlign w:val="center"/>
          </w:tcPr>
          <w:p w14:paraId="15D856E6" w14:textId="77777777" w:rsidR="00DC2179" w:rsidRPr="00772749" w:rsidRDefault="00DC2179" w:rsidP="00DC2179">
            <w:pPr>
              <w:spacing w:before="60" w:after="60"/>
              <w:ind w:right="68"/>
              <w:jc w:val="right"/>
              <w:rPr>
                <w:rFonts w:asciiTheme="minorHAnsi" w:hAnsiTheme="minorHAnsi" w:cstheme="minorHAnsi"/>
                <w:spacing w:val="5"/>
                <w:sz w:val="22"/>
                <w:szCs w:val="22"/>
                <w:lang w:eastAsia="en-US"/>
              </w:rPr>
            </w:pPr>
            <w:r w:rsidRPr="00772749">
              <w:rPr>
                <w:rFonts w:asciiTheme="minorHAnsi" w:hAnsiTheme="minorHAnsi" w:cstheme="minorHAnsi"/>
                <w:spacing w:val="5"/>
                <w:sz w:val="22"/>
                <w:szCs w:val="22"/>
                <w:lang w:eastAsia="en-US"/>
              </w:rPr>
              <w:t>I</w:t>
            </w:r>
          </w:p>
        </w:tc>
        <w:tc>
          <w:tcPr>
            <w:tcW w:w="5670" w:type="dxa"/>
            <w:shd w:val="clear" w:color="auto" w:fill="auto"/>
            <w:vAlign w:val="center"/>
          </w:tcPr>
          <w:p w14:paraId="278A61EA" w14:textId="77777777" w:rsidR="00DC2179" w:rsidRPr="00772749" w:rsidRDefault="00DC2179" w:rsidP="00DC2179">
            <w:pPr>
              <w:spacing w:before="60" w:after="60" w:line="264" w:lineRule="auto"/>
              <w:ind w:right="68"/>
              <w:jc w:val="both"/>
              <w:rPr>
                <w:rFonts w:asciiTheme="minorHAnsi" w:hAnsiTheme="minorHAnsi" w:cstheme="minorHAnsi"/>
                <w:spacing w:val="5"/>
                <w:sz w:val="22"/>
                <w:szCs w:val="22"/>
                <w:lang w:val="el-GR" w:eastAsia="en-US"/>
              </w:rPr>
            </w:pPr>
            <w:r w:rsidRPr="009132AF">
              <w:rPr>
                <w:rFonts w:asciiTheme="minorHAnsi" w:hAnsiTheme="minorHAnsi" w:cstheme="minorHAnsi"/>
                <w:b/>
                <w:spacing w:val="5"/>
                <w:sz w:val="22"/>
                <w:szCs w:val="22"/>
                <w:lang w:val="el-GR" w:eastAsia="en-US"/>
              </w:rPr>
              <w:t>Διατύπωση Γνώμης</w:t>
            </w:r>
            <w:r w:rsidRPr="00772749">
              <w:rPr>
                <w:rFonts w:asciiTheme="minorHAnsi" w:hAnsiTheme="minorHAnsi" w:cstheme="minorHAnsi"/>
                <w:spacing w:val="5"/>
                <w:sz w:val="22"/>
                <w:szCs w:val="22"/>
                <w:lang w:val="el-GR" w:eastAsia="en-US"/>
              </w:rPr>
              <w:t xml:space="preserve"> από την αρμόδια Γενική Γραμματεία</w:t>
            </w:r>
            <w:r w:rsidRPr="00791242">
              <w:rPr>
                <w:rFonts w:ascii="Calibri" w:hAnsi="Calibri" w:cs="Calibri"/>
                <w:color w:val="000000"/>
                <w:sz w:val="22"/>
                <w:szCs w:val="22"/>
                <w:lang w:val="el-GR"/>
              </w:rPr>
              <w:t xml:space="preserve"> Τηλεπικοινωνιών και Ταχυδρομείων του Υπουργείου Ψηφιακής Διακυβέρνησης</w:t>
            </w:r>
          </w:p>
        </w:tc>
        <w:tc>
          <w:tcPr>
            <w:tcW w:w="2657" w:type="dxa"/>
            <w:tcBorders>
              <w:top w:val="nil"/>
              <w:left w:val="nil"/>
              <w:bottom w:val="single" w:sz="4" w:space="0" w:color="auto"/>
              <w:right w:val="single" w:sz="4" w:space="0" w:color="auto"/>
            </w:tcBorders>
            <w:shd w:val="clear" w:color="auto" w:fill="auto"/>
            <w:vAlign w:val="center"/>
          </w:tcPr>
          <w:p w14:paraId="02DB15DE" w14:textId="5D0F2556" w:rsidR="00DC2179" w:rsidRPr="00DE0BB2" w:rsidRDefault="00DC2179" w:rsidP="00DC2179">
            <w:pPr>
              <w:spacing w:before="60" w:after="60" w:line="264" w:lineRule="auto"/>
              <w:ind w:right="68"/>
              <w:jc w:val="center"/>
              <w:rPr>
                <w:rFonts w:asciiTheme="minorHAnsi" w:hAnsiTheme="minorHAnsi" w:cstheme="minorHAnsi"/>
                <w:spacing w:val="5"/>
                <w:sz w:val="22"/>
                <w:szCs w:val="22"/>
                <w:lang w:val="el-GR" w:eastAsia="en-US"/>
              </w:rPr>
            </w:pPr>
            <w:r w:rsidRPr="00633F8A">
              <w:rPr>
                <w:rFonts w:ascii="Calibri" w:hAnsi="Calibri" w:cs="Calibri"/>
                <w:sz w:val="22"/>
                <w:szCs w:val="22"/>
                <w:lang w:val="el-GR"/>
              </w:rPr>
              <w:t xml:space="preserve">15 </w:t>
            </w:r>
            <w:r>
              <w:rPr>
                <w:rFonts w:ascii="Calibri" w:hAnsi="Calibri" w:cs="Calibri"/>
                <w:sz w:val="22"/>
                <w:szCs w:val="22"/>
                <w:lang w:val="el-GR"/>
              </w:rPr>
              <w:t xml:space="preserve">Ιανουαρίου </w:t>
            </w:r>
            <w:r w:rsidRPr="00633F8A">
              <w:rPr>
                <w:rFonts w:ascii="Calibri" w:hAnsi="Calibri" w:cs="Calibri"/>
                <w:sz w:val="22"/>
                <w:szCs w:val="22"/>
                <w:lang w:val="el-GR"/>
              </w:rPr>
              <w:t>202</w:t>
            </w:r>
            <w:r>
              <w:rPr>
                <w:rFonts w:ascii="Calibri" w:hAnsi="Calibri" w:cs="Calibri"/>
                <w:sz w:val="22"/>
                <w:szCs w:val="22"/>
                <w:lang w:val="el-GR"/>
              </w:rPr>
              <w:t>4</w:t>
            </w:r>
          </w:p>
        </w:tc>
      </w:tr>
      <w:tr w:rsidR="00DC2179" w:rsidRPr="00772749" w14:paraId="009657A9" w14:textId="77777777" w:rsidTr="007850C8">
        <w:trPr>
          <w:trHeight w:val="567"/>
          <w:jc w:val="center"/>
        </w:trPr>
        <w:tc>
          <w:tcPr>
            <w:tcW w:w="704" w:type="dxa"/>
            <w:shd w:val="clear" w:color="auto" w:fill="auto"/>
            <w:vAlign w:val="center"/>
          </w:tcPr>
          <w:p w14:paraId="7635C57E" w14:textId="77777777" w:rsidR="00DC2179" w:rsidRPr="00772749" w:rsidRDefault="00DC2179" w:rsidP="00DC2179">
            <w:pPr>
              <w:spacing w:before="60" w:after="60"/>
              <w:ind w:right="68"/>
              <w:jc w:val="right"/>
              <w:rPr>
                <w:rFonts w:asciiTheme="minorHAnsi" w:hAnsiTheme="minorHAnsi" w:cstheme="minorHAnsi"/>
                <w:spacing w:val="5"/>
                <w:sz w:val="22"/>
                <w:szCs w:val="22"/>
                <w:lang w:eastAsia="en-US"/>
              </w:rPr>
            </w:pPr>
            <w:r w:rsidRPr="00772749">
              <w:rPr>
                <w:rFonts w:asciiTheme="minorHAnsi" w:hAnsiTheme="minorHAnsi" w:cstheme="minorHAnsi"/>
                <w:spacing w:val="5"/>
                <w:sz w:val="22"/>
                <w:szCs w:val="22"/>
                <w:lang w:eastAsia="en-US"/>
              </w:rPr>
              <w:t>II</w:t>
            </w:r>
          </w:p>
        </w:tc>
        <w:tc>
          <w:tcPr>
            <w:tcW w:w="5670" w:type="dxa"/>
            <w:shd w:val="clear" w:color="auto" w:fill="auto"/>
            <w:vAlign w:val="center"/>
          </w:tcPr>
          <w:p w14:paraId="07E6712E" w14:textId="77777777" w:rsidR="00DC2179" w:rsidRPr="00772749" w:rsidRDefault="00DC2179" w:rsidP="00DC2179">
            <w:pPr>
              <w:spacing w:before="60" w:after="60" w:line="264" w:lineRule="auto"/>
              <w:ind w:right="68"/>
              <w:jc w:val="both"/>
              <w:rPr>
                <w:rFonts w:asciiTheme="minorHAnsi" w:hAnsiTheme="minorHAnsi" w:cstheme="minorHAnsi"/>
                <w:spacing w:val="5"/>
                <w:sz w:val="22"/>
                <w:szCs w:val="22"/>
                <w:lang w:val="el-GR" w:eastAsia="en-US"/>
              </w:rPr>
            </w:pPr>
            <w:r w:rsidRPr="000D30D5">
              <w:rPr>
                <w:rFonts w:asciiTheme="minorHAnsi" w:hAnsiTheme="minorHAnsi" w:cstheme="minorHAnsi"/>
                <w:b/>
                <w:spacing w:val="5"/>
                <w:sz w:val="22"/>
                <w:szCs w:val="22"/>
                <w:lang w:val="el-GR" w:eastAsia="en-US"/>
              </w:rPr>
              <w:t xml:space="preserve">Προαξιολόγηση </w:t>
            </w:r>
            <w:r w:rsidRPr="00772749">
              <w:rPr>
                <w:rFonts w:asciiTheme="minorHAnsi" w:hAnsiTheme="minorHAnsi" w:cstheme="minorHAnsi"/>
                <w:spacing w:val="5"/>
                <w:sz w:val="22"/>
                <w:szCs w:val="22"/>
                <w:lang w:val="el-GR" w:eastAsia="en-US"/>
              </w:rPr>
              <w:t xml:space="preserve">πρότασης </w:t>
            </w:r>
            <w:r w:rsidRPr="00791242">
              <w:rPr>
                <w:rFonts w:ascii="Calibri" w:hAnsi="Calibri" w:cs="Calibri"/>
                <w:color w:val="000000"/>
                <w:sz w:val="22"/>
                <w:szCs w:val="22"/>
                <w:lang w:val="el-GR"/>
              </w:rPr>
              <w:t>στην αρμόδια Διαχειριστική Αρχή του Προγράμματος Μεταρρύθμισης Δημόσιου Τομέα.</w:t>
            </w:r>
          </w:p>
        </w:tc>
        <w:tc>
          <w:tcPr>
            <w:tcW w:w="2657" w:type="dxa"/>
            <w:tcBorders>
              <w:top w:val="nil"/>
              <w:left w:val="nil"/>
              <w:bottom w:val="single" w:sz="4" w:space="0" w:color="auto"/>
              <w:right w:val="single" w:sz="4" w:space="0" w:color="auto"/>
            </w:tcBorders>
            <w:shd w:val="clear" w:color="auto" w:fill="auto"/>
            <w:vAlign w:val="center"/>
          </w:tcPr>
          <w:p w14:paraId="2E90B5AC" w14:textId="1F3112DD" w:rsidR="00DC2179" w:rsidRPr="00DE0BB2" w:rsidRDefault="00DC2179" w:rsidP="00DC2179">
            <w:pPr>
              <w:spacing w:before="60" w:after="60" w:line="264" w:lineRule="auto"/>
              <w:ind w:right="68"/>
              <w:jc w:val="center"/>
              <w:rPr>
                <w:rFonts w:asciiTheme="minorHAnsi" w:hAnsiTheme="minorHAnsi" w:cstheme="minorHAnsi"/>
                <w:spacing w:val="5"/>
                <w:sz w:val="22"/>
                <w:szCs w:val="22"/>
                <w:lang w:val="el-GR" w:eastAsia="en-US"/>
              </w:rPr>
            </w:pPr>
            <w:r w:rsidRPr="00633F8A">
              <w:rPr>
                <w:rFonts w:ascii="Calibri" w:hAnsi="Calibri" w:cs="Calibri"/>
                <w:sz w:val="22"/>
                <w:szCs w:val="22"/>
                <w:lang w:val="el-GR"/>
              </w:rPr>
              <w:t xml:space="preserve">29 </w:t>
            </w:r>
            <w:r>
              <w:rPr>
                <w:rFonts w:ascii="Calibri" w:hAnsi="Calibri" w:cs="Calibri"/>
                <w:sz w:val="22"/>
                <w:szCs w:val="22"/>
                <w:lang w:val="el-GR"/>
              </w:rPr>
              <w:t xml:space="preserve">Ιανουαρίου </w:t>
            </w:r>
            <w:r w:rsidRPr="00633F8A">
              <w:rPr>
                <w:rFonts w:ascii="Calibri" w:hAnsi="Calibri" w:cs="Calibri"/>
                <w:sz w:val="22"/>
                <w:szCs w:val="22"/>
                <w:lang w:val="el-GR"/>
              </w:rPr>
              <w:t>202</w:t>
            </w:r>
            <w:r>
              <w:rPr>
                <w:rFonts w:ascii="Calibri" w:hAnsi="Calibri" w:cs="Calibri"/>
                <w:sz w:val="22"/>
                <w:szCs w:val="22"/>
                <w:lang w:val="el-GR"/>
              </w:rPr>
              <w:t>4</w:t>
            </w:r>
          </w:p>
        </w:tc>
      </w:tr>
      <w:tr w:rsidR="00DC2179" w:rsidRPr="00772749" w14:paraId="62CEDE1E" w14:textId="77777777" w:rsidTr="007850C8">
        <w:trPr>
          <w:trHeight w:val="567"/>
          <w:jc w:val="center"/>
        </w:trPr>
        <w:tc>
          <w:tcPr>
            <w:tcW w:w="704" w:type="dxa"/>
            <w:shd w:val="clear" w:color="auto" w:fill="auto"/>
            <w:vAlign w:val="center"/>
          </w:tcPr>
          <w:p w14:paraId="22ADAF82" w14:textId="77777777" w:rsidR="00DC2179" w:rsidRPr="00772749" w:rsidRDefault="00DC2179" w:rsidP="00DC2179">
            <w:pPr>
              <w:spacing w:before="60" w:after="60"/>
              <w:ind w:right="68"/>
              <w:jc w:val="right"/>
              <w:rPr>
                <w:rFonts w:asciiTheme="minorHAnsi" w:hAnsiTheme="minorHAnsi" w:cstheme="minorHAnsi"/>
                <w:spacing w:val="5"/>
                <w:sz w:val="22"/>
                <w:szCs w:val="22"/>
                <w:lang w:eastAsia="en-US"/>
              </w:rPr>
            </w:pPr>
            <w:r w:rsidRPr="00772749">
              <w:rPr>
                <w:rFonts w:asciiTheme="minorHAnsi" w:hAnsiTheme="minorHAnsi" w:cstheme="minorHAnsi"/>
                <w:spacing w:val="5"/>
                <w:sz w:val="22"/>
                <w:szCs w:val="22"/>
                <w:lang w:eastAsia="en-US"/>
              </w:rPr>
              <w:t>III</w:t>
            </w:r>
          </w:p>
        </w:tc>
        <w:tc>
          <w:tcPr>
            <w:tcW w:w="5670" w:type="dxa"/>
            <w:shd w:val="clear" w:color="auto" w:fill="auto"/>
            <w:vAlign w:val="center"/>
          </w:tcPr>
          <w:p w14:paraId="7C32E225" w14:textId="77777777" w:rsidR="00DC2179" w:rsidRPr="00772749" w:rsidRDefault="00DC2179" w:rsidP="00DC2179">
            <w:pPr>
              <w:spacing w:before="60" w:after="60" w:line="264" w:lineRule="auto"/>
              <w:ind w:right="68"/>
              <w:jc w:val="both"/>
              <w:rPr>
                <w:rFonts w:asciiTheme="minorHAnsi" w:hAnsiTheme="minorHAnsi" w:cstheme="minorHAnsi"/>
                <w:spacing w:val="5"/>
                <w:sz w:val="22"/>
                <w:szCs w:val="22"/>
                <w:lang w:val="el-GR" w:eastAsia="en-US"/>
              </w:rPr>
            </w:pPr>
            <w:r w:rsidRPr="00772749">
              <w:rPr>
                <w:rFonts w:asciiTheme="minorHAnsi" w:hAnsiTheme="minorHAnsi" w:cstheme="minorHAnsi"/>
                <w:spacing w:val="5"/>
                <w:sz w:val="22"/>
                <w:szCs w:val="22"/>
                <w:lang w:val="el-GR" w:eastAsia="en-US"/>
              </w:rPr>
              <w:t>Υποβολή πρότασης στην ΕΥΣΣΑΕ</w:t>
            </w:r>
          </w:p>
        </w:tc>
        <w:tc>
          <w:tcPr>
            <w:tcW w:w="2657" w:type="dxa"/>
            <w:tcBorders>
              <w:top w:val="nil"/>
              <w:left w:val="nil"/>
              <w:bottom w:val="single" w:sz="4" w:space="0" w:color="auto"/>
              <w:right w:val="single" w:sz="4" w:space="0" w:color="auto"/>
            </w:tcBorders>
            <w:shd w:val="clear" w:color="auto" w:fill="auto"/>
            <w:vAlign w:val="center"/>
          </w:tcPr>
          <w:p w14:paraId="471A9B91" w14:textId="7124114A" w:rsidR="00DC2179" w:rsidRPr="00DE0BB2" w:rsidRDefault="00DC2179" w:rsidP="00DC2179">
            <w:pPr>
              <w:spacing w:before="60" w:after="60" w:line="264" w:lineRule="auto"/>
              <w:ind w:right="68"/>
              <w:jc w:val="center"/>
              <w:rPr>
                <w:rFonts w:asciiTheme="minorHAnsi" w:hAnsiTheme="minorHAnsi" w:cstheme="minorHAnsi"/>
                <w:spacing w:val="5"/>
                <w:sz w:val="22"/>
                <w:szCs w:val="22"/>
                <w:lang w:val="el-GR" w:eastAsia="en-US"/>
              </w:rPr>
            </w:pPr>
            <w:r>
              <w:rPr>
                <w:rFonts w:ascii="Calibri" w:hAnsi="Calibri" w:cs="Calibri"/>
                <w:sz w:val="22"/>
                <w:szCs w:val="22"/>
                <w:lang w:val="el-GR"/>
              </w:rPr>
              <w:t xml:space="preserve">9 Φεβρουαρίου </w:t>
            </w:r>
            <w:r w:rsidRPr="00633F8A">
              <w:rPr>
                <w:rFonts w:ascii="Calibri" w:hAnsi="Calibri" w:cs="Calibri"/>
                <w:sz w:val="22"/>
                <w:szCs w:val="22"/>
                <w:lang w:val="el-GR"/>
              </w:rPr>
              <w:t>202</w:t>
            </w:r>
            <w:r>
              <w:rPr>
                <w:rFonts w:ascii="Calibri" w:hAnsi="Calibri" w:cs="Calibri"/>
                <w:sz w:val="22"/>
                <w:szCs w:val="22"/>
                <w:lang w:val="el-GR"/>
              </w:rPr>
              <w:t>4</w:t>
            </w:r>
          </w:p>
        </w:tc>
      </w:tr>
      <w:tr w:rsidR="00DC2179" w:rsidRPr="00772749" w14:paraId="3E0996E5" w14:textId="77777777" w:rsidTr="007850C8">
        <w:trPr>
          <w:trHeight w:val="567"/>
          <w:jc w:val="center"/>
        </w:trPr>
        <w:tc>
          <w:tcPr>
            <w:tcW w:w="704" w:type="dxa"/>
            <w:shd w:val="clear" w:color="auto" w:fill="auto"/>
            <w:vAlign w:val="center"/>
          </w:tcPr>
          <w:p w14:paraId="352C19F0" w14:textId="77777777" w:rsidR="00DC2179" w:rsidRPr="00772749" w:rsidRDefault="00DC2179" w:rsidP="00DC2179">
            <w:pPr>
              <w:spacing w:before="60" w:after="60"/>
              <w:ind w:right="68"/>
              <w:jc w:val="right"/>
              <w:rPr>
                <w:rFonts w:asciiTheme="minorHAnsi" w:hAnsiTheme="minorHAnsi" w:cstheme="minorHAnsi"/>
                <w:spacing w:val="5"/>
                <w:sz w:val="22"/>
                <w:szCs w:val="22"/>
                <w:lang w:eastAsia="en-US"/>
              </w:rPr>
            </w:pPr>
            <w:r w:rsidRPr="00772749">
              <w:rPr>
                <w:rFonts w:asciiTheme="minorHAnsi" w:hAnsiTheme="minorHAnsi" w:cstheme="minorHAnsi"/>
                <w:spacing w:val="5"/>
                <w:sz w:val="22"/>
                <w:szCs w:val="22"/>
                <w:lang w:eastAsia="en-US"/>
              </w:rPr>
              <w:t>IV</w:t>
            </w:r>
          </w:p>
        </w:tc>
        <w:tc>
          <w:tcPr>
            <w:tcW w:w="5670" w:type="dxa"/>
            <w:shd w:val="clear" w:color="auto" w:fill="auto"/>
            <w:vAlign w:val="center"/>
          </w:tcPr>
          <w:p w14:paraId="77EBDB62" w14:textId="77777777" w:rsidR="00DC2179" w:rsidRPr="00772749" w:rsidRDefault="00DC2179" w:rsidP="00DC2179">
            <w:pPr>
              <w:spacing w:before="60" w:after="60" w:line="264" w:lineRule="auto"/>
              <w:ind w:right="68"/>
              <w:jc w:val="both"/>
              <w:rPr>
                <w:rFonts w:asciiTheme="minorHAnsi" w:hAnsiTheme="minorHAnsi" w:cstheme="minorHAnsi"/>
                <w:spacing w:val="5"/>
                <w:sz w:val="22"/>
                <w:szCs w:val="22"/>
                <w:lang w:val="el-GR" w:eastAsia="en-US"/>
              </w:rPr>
            </w:pPr>
            <w:r w:rsidRPr="00772749">
              <w:rPr>
                <w:rFonts w:asciiTheme="minorHAnsi" w:hAnsiTheme="minorHAnsi" w:cstheme="minorHAnsi"/>
                <w:spacing w:val="5"/>
                <w:sz w:val="22"/>
                <w:szCs w:val="22"/>
                <w:lang w:val="el-GR" w:eastAsia="en-US"/>
              </w:rPr>
              <w:t xml:space="preserve">Τελικός έλεγχος από την ΕΥΣΣΑΕ/ </w:t>
            </w:r>
            <w:r w:rsidRPr="000D30D5">
              <w:rPr>
                <w:rFonts w:asciiTheme="minorHAnsi" w:hAnsiTheme="minorHAnsi" w:cstheme="minorHAnsi"/>
                <w:b/>
                <w:spacing w:val="5"/>
                <w:sz w:val="22"/>
                <w:szCs w:val="22"/>
                <w:lang w:val="el-GR" w:eastAsia="en-US"/>
              </w:rPr>
              <w:t>Παροχή σύμφωνης γνώμης Κ-Μ.</w:t>
            </w:r>
            <w:r w:rsidRPr="00772749">
              <w:rPr>
                <w:rFonts w:asciiTheme="minorHAnsi" w:hAnsiTheme="minorHAnsi" w:cstheme="minorHAnsi"/>
                <w:spacing w:val="5"/>
                <w:sz w:val="22"/>
                <w:szCs w:val="22"/>
                <w:lang w:val="el-GR" w:eastAsia="en-US"/>
              </w:rPr>
              <w:t xml:space="preserve"> </w:t>
            </w:r>
          </w:p>
        </w:tc>
        <w:tc>
          <w:tcPr>
            <w:tcW w:w="2657" w:type="dxa"/>
            <w:tcBorders>
              <w:top w:val="nil"/>
              <w:left w:val="nil"/>
              <w:bottom w:val="single" w:sz="4" w:space="0" w:color="auto"/>
              <w:right w:val="single" w:sz="4" w:space="0" w:color="auto"/>
            </w:tcBorders>
            <w:shd w:val="clear" w:color="auto" w:fill="auto"/>
            <w:vAlign w:val="center"/>
          </w:tcPr>
          <w:p w14:paraId="2E4C3E95" w14:textId="28AECD79" w:rsidR="00DC2179" w:rsidRPr="00DE0BB2" w:rsidRDefault="00DC2179" w:rsidP="00DC2179">
            <w:pPr>
              <w:spacing w:before="60" w:after="60" w:line="264" w:lineRule="auto"/>
              <w:ind w:right="68"/>
              <w:jc w:val="center"/>
              <w:rPr>
                <w:rFonts w:asciiTheme="minorHAnsi" w:hAnsiTheme="minorHAnsi" w:cstheme="minorHAnsi"/>
                <w:spacing w:val="5"/>
                <w:sz w:val="22"/>
                <w:szCs w:val="22"/>
                <w:lang w:eastAsia="en-US"/>
              </w:rPr>
            </w:pPr>
            <w:r w:rsidRPr="00633F8A">
              <w:rPr>
                <w:rFonts w:ascii="Calibri" w:hAnsi="Calibri" w:cs="Calibri"/>
                <w:sz w:val="22"/>
                <w:szCs w:val="22"/>
                <w:lang w:val="el-GR"/>
              </w:rPr>
              <w:t xml:space="preserve">Έως την </w:t>
            </w:r>
            <w:r w:rsidRPr="00633F8A">
              <w:rPr>
                <w:rFonts w:ascii="Calibri" w:hAnsi="Calibri" w:cs="Calibri"/>
                <w:sz w:val="22"/>
                <w:szCs w:val="22"/>
              </w:rPr>
              <w:t>1</w:t>
            </w:r>
            <w:r>
              <w:rPr>
                <w:rFonts w:ascii="Calibri" w:hAnsi="Calibri" w:cs="Calibri"/>
                <w:sz w:val="22"/>
                <w:szCs w:val="22"/>
                <w:lang w:val="el-GR"/>
              </w:rPr>
              <w:t>6</w:t>
            </w:r>
            <w:r w:rsidRPr="00633F8A">
              <w:rPr>
                <w:rFonts w:ascii="Calibri" w:hAnsi="Calibri" w:cs="Calibri"/>
                <w:sz w:val="22"/>
                <w:szCs w:val="22"/>
                <w:lang w:val="el-GR"/>
              </w:rPr>
              <w:t xml:space="preserve"> </w:t>
            </w:r>
            <w:r>
              <w:rPr>
                <w:rFonts w:ascii="Calibri" w:hAnsi="Calibri" w:cs="Calibri"/>
                <w:sz w:val="22"/>
                <w:szCs w:val="22"/>
                <w:lang w:val="el-GR"/>
              </w:rPr>
              <w:t xml:space="preserve">Φεβρουαρίου </w:t>
            </w:r>
            <w:r w:rsidRPr="00633F8A">
              <w:rPr>
                <w:rFonts w:ascii="Calibri" w:hAnsi="Calibri" w:cs="Calibri"/>
                <w:sz w:val="22"/>
                <w:szCs w:val="22"/>
                <w:lang w:val="el-GR"/>
              </w:rPr>
              <w:t>2024</w:t>
            </w:r>
          </w:p>
        </w:tc>
      </w:tr>
      <w:tr w:rsidR="00DC2179" w:rsidRPr="00275728" w14:paraId="5CE298FF" w14:textId="77777777" w:rsidTr="007850C8">
        <w:trPr>
          <w:trHeight w:val="567"/>
          <w:jc w:val="center"/>
        </w:trPr>
        <w:tc>
          <w:tcPr>
            <w:tcW w:w="704" w:type="dxa"/>
            <w:shd w:val="clear" w:color="auto" w:fill="auto"/>
            <w:vAlign w:val="center"/>
          </w:tcPr>
          <w:p w14:paraId="10EEB4F2" w14:textId="77777777" w:rsidR="00DC2179" w:rsidRPr="00275728" w:rsidRDefault="00DC2179" w:rsidP="00DC2179">
            <w:pPr>
              <w:spacing w:before="60" w:after="60"/>
              <w:ind w:right="68"/>
              <w:jc w:val="right"/>
              <w:rPr>
                <w:rFonts w:asciiTheme="minorHAnsi" w:hAnsiTheme="minorHAnsi" w:cstheme="minorHAnsi"/>
                <w:spacing w:val="5"/>
                <w:sz w:val="22"/>
                <w:szCs w:val="22"/>
                <w:lang w:val="el-GR" w:eastAsia="en-US"/>
              </w:rPr>
            </w:pPr>
            <w:r w:rsidRPr="00275728">
              <w:rPr>
                <w:rFonts w:asciiTheme="minorHAnsi" w:hAnsiTheme="minorHAnsi" w:cstheme="minorHAnsi"/>
                <w:spacing w:val="5"/>
                <w:sz w:val="22"/>
                <w:szCs w:val="22"/>
                <w:lang w:eastAsia="en-US"/>
              </w:rPr>
              <w:t>V</w:t>
            </w:r>
          </w:p>
        </w:tc>
        <w:tc>
          <w:tcPr>
            <w:tcW w:w="5670" w:type="dxa"/>
            <w:shd w:val="clear" w:color="auto" w:fill="auto"/>
            <w:vAlign w:val="center"/>
          </w:tcPr>
          <w:p w14:paraId="30A07504" w14:textId="77777777" w:rsidR="00DC2179" w:rsidRPr="00275728" w:rsidRDefault="00DC2179" w:rsidP="00DC2179">
            <w:pPr>
              <w:spacing w:before="60" w:after="60" w:line="264" w:lineRule="auto"/>
              <w:ind w:right="68"/>
              <w:jc w:val="center"/>
              <w:rPr>
                <w:rFonts w:asciiTheme="minorHAnsi" w:hAnsiTheme="minorHAnsi" w:cstheme="minorHAnsi"/>
                <w:b/>
                <w:spacing w:val="5"/>
                <w:sz w:val="22"/>
                <w:szCs w:val="22"/>
                <w:lang w:val="el-GR" w:eastAsia="en-US"/>
              </w:rPr>
            </w:pPr>
            <w:r w:rsidRPr="00275728">
              <w:rPr>
                <w:rFonts w:asciiTheme="minorHAnsi" w:hAnsiTheme="minorHAnsi" w:cstheme="minorHAnsi"/>
                <w:b/>
                <w:spacing w:val="5"/>
                <w:sz w:val="22"/>
                <w:szCs w:val="22"/>
                <w:lang w:val="el-GR" w:eastAsia="en-US"/>
              </w:rPr>
              <w:t>Υποβολή της πρότασης στην ΕΕ</w:t>
            </w:r>
          </w:p>
        </w:tc>
        <w:tc>
          <w:tcPr>
            <w:tcW w:w="2657" w:type="dxa"/>
            <w:tcBorders>
              <w:top w:val="nil"/>
              <w:left w:val="nil"/>
              <w:bottom w:val="single" w:sz="4" w:space="0" w:color="auto"/>
              <w:right w:val="single" w:sz="4" w:space="0" w:color="auto"/>
            </w:tcBorders>
            <w:shd w:val="clear" w:color="auto" w:fill="auto"/>
            <w:vAlign w:val="center"/>
          </w:tcPr>
          <w:p w14:paraId="16B5F0C6" w14:textId="7B02646F" w:rsidR="00DC2179" w:rsidRPr="00275728" w:rsidRDefault="00DC2179" w:rsidP="00DC2179">
            <w:pPr>
              <w:spacing w:before="60" w:after="60" w:line="264" w:lineRule="auto"/>
              <w:ind w:right="68"/>
              <w:jc w:val="center"/>
              <w:rPr>
                <w:rFonts w:asciiTheme="minorHAnsi" w:hAnsiTheme="minorHAnsi" w:cstheme="minorHAnsi"/>
                <w:b/>
                <w:spacing w:val="5"/>
                <w:sz w:val="22"/>
                <w:szCs w:val="22"/>
                <w:lang w:val="el-GR" w:eastAsia="en-US"/>
              </w:rPr>
            </w:pPr>
            <w:r>
              <w:rPr>
                <w:rFonts w:ascii="Calibri" w:hAnsi="Calibri" w:cs="Calibri"/>
                <w:sz w:val="22"/>
                <w:szCs w:val="22"/>
                <w:lang w:val="el-GR"/>
              </w:rPr>
              <w:t>20</w:t>
            </w:r>
            <w:r w:rsidRPr="002D5B52">
              <w:rPr>
                <w:rFonts w:ascii="Calibri" w:hAnsi="Calibri" w:cs="Calibri"/>
                <w:sz w:val="22"/>
                <w:szCs w:val="22"/>
                <w:lang w:val="el-GR"/>
              </w:rPr>
              <w:t xml:space="preserve"> </w:t>
            </w:r>
            <w:r>
              <w:rPr>
                <w:rFonts w:ascii="Calibri" w:hAnsi="Calibri" w:cs="Calibri"/>
                <w:sz w:val="22"/>
                <w:szCs w:val="22"/>
                <w:lang w:val="el-GR"/>
              </w:rPr>
              <w:t xml:space="preserve">Φεβρουαρίου </w:t>
            </w:r>
            <w:r w:rsidRPr="00633F8A">
              <w:rPr>
                <w:rFonts w:ascii="Calibri" w:hAnsi="Calibri" w:cs="Calibri"/>
                <w:sz w:val="22"/>
                <w:szCs w:val="22"/>
                <w:lang w:val="el-GR"/>
              </w:rPr>
              <w:t>202</w:t>
            </w:r>
            <w:r>
              <w:rPr>
                <w:rFonts w:ascii="Calibri" w:hAnsi="Calibri" w:cs="Calibri"/>
                <w:sz w:val="22"/>
                <w:szCs w:val="22"/>
                <w:lang w:val="el-GR"/>
              </w:rPr>
              <w:t>4</w:t>
            </w:r>
            <w:r w:rsidRPr="00500037">
              <w:rPr>
                <w:rFonts w:ascii="Calibri" w:hAnsi="Calibri" w:cs="Calibri"/>
                <w:b/>
                <w:bCs/>
                <w:sz w:val="22"/>
                <w:szCs w:val="22"/>
                <w:lang w:val="el-GR"/>
              </w:rPr>
              <w:br/>
              <w:t>(17:00 μμ - ώρα Βρυξελλών)</w:t>
            </w:r>
          </w:p>
        </w:tc>
      </w:tr>
    </w:tbl>
    <w:p w14:paraId="7C1449E5" w14:textId="77777777" w:rsidR="0047740B" w:rsidRPr="00275728" w:rsidRDefault="0047740B" w:rsidP="0047740B">
      <w:pPr>
        <w:spacing w:after="120" w:line="264" w:lineRule="auto"/>
        <w:ind w:right="68"/>
        <w:jc w:val="both"/>
        <w:rPr>
          <w:rFonts w:asciiTheme="minorHAnsi" w:hAnsiTheme="minorHAnsi" w:cstheme="minorHAnsi"/>
          <w:spacing w:val="5"/>
          <w:sz w:val="22"/>
          <w:szCs w:val="22"/>
          <w:lang w:val="el-GR" w:eastAsia="en-US"/>
        </w:rPr>
      </w:pPr>
    </w:p>
    <w:p w14:paraId="3163DF89" w14:textId="77777777" w:rsidR="0047740B" w:rsidRPr="00772749" w:rsidRDefault="0047740B" w:rsidP="0047740B">
      <w:pPr>
        <w:spacing w:after="120" w:line="264" w:lineRule="auto"/>
        <w:ind w:right="68"/>
        <w:jc w:val="both"/>
        <w:rPr>
          <w:rFonts w:asciiTheme="minorHAnsi" w:hAnsiTheme="minorHAnsi" w:cstheme="minorHAnsi"/>
          <w:i/>
          <w:spacing w:val="5"/>
          <w:sz w:val="22"/>
          <w:szCs w:val="22"/>
          <w:u w:val="single"/>
          <w:lang w:val="el-GR" w:eastAsia="en-US"/>
        </w:rPr>
      </w:pPr>
      <w:r w:rsidRPr="00772749">
        <w:rPr>
          <w:rFonts w:asciiTheme="minorHAnsi" w:hAnsiTheme="minorHAnsi" w:cstheme="minorHAnsi"/>
          <w:i/>
          <w:spacing w:val="5"/>
          <w:sz w:val="22"/>
          <w:szCs w:val="22"/>
          <w:u w:val="single"/>
          <w:lang w:val="el-GR" w:eastAsia="en-US"/>
        </w:rPr>
        <w:t>Επισημαίνονται τα ακόλουθα</w:t>
      </w:r>
      <w:r w:rsidRPr="00772749">
        <w:rPr>
          <w:rFonts w:asciiTheme="minorHAnsi" w:hAnsiTheme="minorHAnsi" w:cstheme="minorHAnsi"/>
          <w:i/>
          <w:spacing w:val="5"/>
          <w:sz w:val="22"/>
          <w:szCs w:val="22"/>
          <w:lang w:val="el-GR" w:eastAsia="en-US"/>
        </w:rPr>
        <w:t>:</w:t>
      </w:r>
    </w:p>
    <w:p w14:paraId="5F8362A9" w14:textId="77777777" w:rsidR="0047740B" w:rsidRPr="00772749" w:rsidRDefault="0047740B" w:rsidP="0047740B">
      <w:pPr>
        <w:numPr>
          <w:ilvl w:val="0"/>
          <w:numId w:val="33"/>
        </w:numPr>
        <w:spacing w:after="120" w:line="264" w:lineRule="auto"/>
        <w:ind w:right="68"/>
        <w:jc w:val="both"/>
        <w:rPr>
          <w:rFonts w:asciiTheme="minorHAnsi" w:hAnsiTheme="minorHAnsi" w:cstheme="minorHAnsi"/>
          <w:i/>
          <w:spacing w:val="5"/>
          <w:sz w:val="22"/>
          <w:szCs w:val="22"/>
          <w:lang w:val="el-GR" w:eastAsia="en-US"/>
        </w:rPr>
      </w:pPr>
      <w:r w:rsidRPr="00772749">
        <w:rPr>
          <w:rFonts w:asciiTheme="minorHAnsi" w:hAnsiTheme="minorHAnsi" w:cstheme="minorHAnsi"/>
          <w:i/>
          <w:spacing w:val="5"/>
          <w:sz w:val="22"/>
          <w:szCs w:val="22"/>
          <w:lang w:val="el-GR" w:eastAsia="en-US"/>
        </w:rPr>
        <w:t>Η υποβολή των προτάσεων γίνεται στην Αγγλική γλώσσα.</w:t>
      </w:r>
    </w:p>
    <w:p w14:paraId="4E6CC9B5" w14:textId="77777777" w:rsidR="0047740B" w:rsidRPr="00772749" w:rsidRDefault="0047740B" w:rsidP="0047740B">
      <w:pPr>
        <w:numPr>
          <w:ilvl w:val="0"/>
          <w:numId w:val="33"/>
        </w:numPr>
        <w:spacing w:after="120" w:line="264" w:lineRule="auto"/>
        <w:ind w:right="68"/>
        <w:jc w:val="both"/>
        <w:rPr>
          <w:rFonts w:asciiTheme="minorHAnsi" w:hAnsiTheme="minorHAnsi" w:cstheme="minorHAnsi"/>
          <w:i/>
          <w:spacing w:val="5"/>
          <w:sz w:val="22"/>
          <w:szCs w:val="22"/>
          <w:lang w:val="el-GR" w:eastAsia="en-US"/>
        </w:rPr>
      </w:pPr>
      <w:r w:rsidRPr="00772749">
        <w:rPr>
          <w:rFonts w:asciiTheme="minorHAnsi" w:hAnsiTheme="minorHAnsi" w:cstheme="minorHAnsi"/>
          <w:i/>
          <w:spacing w:val="5"/>
          <w:sz w:val="22"/>
          <w:szCs w:val="22"/>
          <w:lang w:val="el-GR" w:eastAsia="en-US"/>
        </w:rPr>
        <w:lastRenderedPageBreak/>
        <w:t>Η αδυναμία τήρησης των ανωτέρω προθεσμιών δύναται να οδηγήσει σε μη προ-αξιολόγηση της πρότασης και μη παροχή Σύμφωνης Γνώμης του Κράτους-Μέλους.</w:t>
      </w:r>
    </w:p>
    <w:p w14:paraId="3E82F634" w14:textId="77777777" w:rsidR="0047740B" w:rsidRPr="00772749" w:rsidRDefault="0047740B" w:rsidP="0047740B">
      <w:pPr>
        <w:spacing w:after="120" w:line="264" w:lineRule="auto"/>
        <w:jc w:val="both"/>
        <w:rPr>
          <w:rFonts w:asciiTheme="minorHAnsi" w:eastAsia="Calibri" w:hAnsiTheme="minorHAnsi" w:cstheme="minorHAnsi"/>
          <w:b/>
          <w:sz w:val="22"/>
          <w:szCs w:val="22"/>
          <w:lang w:val="el-GR" w:eastAsia="en-US"/>
        </w:rPr>
      </w:pPr>
      <w:r w:rsidRPr="00772749">
        <w:rPr>
          <w:rFonts w:asciiTheme="minorHAnsi" w:eastAsia="Calibri" w:hAnsiTheme="minorHAnsi" w:cstheme="minorHAnsi"/>
          <w:b/>
          <w:sz w:val="22"/>
          <w:szCs w:val="22"/>
          <w:lang w:val="el-GR" w:eastAsia="en-US"/>
        </w:rPr>
        <w:t>Έντυπα Υποβολής</w:t>
      </w:r>
    </w:p>
    <w:p w14:paraId="412BED60" w14:textId="77777777" w:rsidR="0047740B" w:rsidRPr="00772749" w:rsidRDefault="0047740B" w:rsidP="00586F1B">
      <w:pPr>
        <w:spacing w:after="120" w:line="264" w:lineRule="auto"/>
        <w:ind w:right="68"/>
        <w:jc w:val="both"/>
        <w:rPr>
          <w:rFonts w:asciiTheme="minorHAnsi" w:hAnsiTheme="minorHAnsi" w:cstheme="minorHAnsi"/>
          <w:bCs/>
          <w:sz w:val="22"/>
          <w:szCs w:val="22"/>
          <w:lang w:val="el-GR" w:eastAsia="en-US"/>
        </w:rPr>
      </w:pPr>
      <w:r w:rsidRPr="00772749">
        <w:rPr>
          <w:rFonts w:asciiTheme="minorHAnsi" w:hAnsiTheme="minorHAnsi" w:cstheme="minorHAnsi"/>
          <w:spacing w:val="5"/>
          <w:sz w:val="22"/>
          <w:szCs w:val="22"/>
          <w:lang w:val="el-GR" w:eastAsia="en-US"/>
        </w:rPr>
        <w:t xml:space="preserve">Οι προτάσεις υποβάλλονται ηλεκτρονικά μέσω συστήματος υποβολής της ΕΕ (“Funding &amp; Tenders Portal Electronic Submission System”) </w:t>
      </w:r>
      <w:r w:rsidRPr="00772749">
        <w:rPr>
          <w:rFonts w:asciiTheme="minorHAnsi" w:hAnsiTheme="minorHAnsi" w:cstheme="minorHAnsi"/>
          <w:bCs/>
          <w:sz w:val="22"/>
          <w:szCs w:val="22"/>
          <w:lang w:val="el-GR" w:eastAsia="en-US"/>
        </w:rPr>
        <w:t>με τη χρήση των τυποποιημένων εντύπων, στην Αγγλική</w:t>
      </w:r>
      <w:r w:rsidR="00586F1B" w:rsidRPr="00586F1B">
        <w:rPr>
          <w:rFonts w:asciiTheme="minorHAnsi" w:hAnsiTheme="minorHAnsi" w:cstheme="minorHAnsi"/>
          <w:bCs/>
          <w:sz w:val="22"/>
          <w:szCs w:val="22"/>
          <w:lang w:val="el-GR" w:eastAsia="en-US"/>
        </w:rPr>
        <w:t xml:space="preserve">. </w:t>
      </w:r>
      <w:r w:rsidR="00586F1B">
        <w:rPr>
          <w:rFonts w:asciiTheme="minorHAnsi" w:hAnsiTheme="minorHAnsi" w:cstheme="minorHAnsi"/>
          <w:bCs/>
          <w:sz w:val="22"/>
          <w:szCs w:val="22"/>
          <w:lang w:val="el-GR" w:eastAsia="en-US"/>
        </w:rPr>
        <w:t xml:space="preserve">Τα έντυπα </w:t>
      </w:r>
      <w:r w:rsidRPr="00772749">
        <w:rPr>
          <w:rFonts w:asciiTheme="minorHAnsi" w:hAnsiTheme="minorHAnsi" w:cstheme="minorHAnsi"/>
          <w:bCs/>
          <w:sz w:val="22"/>
          <w:szCs w:val="22"/>
          <w:lang w:val="el-GR" w:eastAsia="en-US"/>
        </w:rPr>
        <w:t xml:space="preserve">είναι διαθέσιμα στον </w:t>
      </w:r>
      <w:r w:rsidR="00586F1B">
        <w:rPr>
          <w:rFonts w:asciiTheme="minorHAnsi" w:hAnsiTheme="minorHAnsi" w:cstheme="minorHAnsi"/>
          <w:bCs/>
          <w:sz w:val="22"/>
          <w:szCs w:val="22"/>
          <w:lang w:val="el-GR" w:eastAsia="en-US"/>
        </w:rPr>
        <w:t xml:space="preserve">ακόλουθο </w:t>
      </w:r>
      <w:r w:rsidRPr="00772749">
        <w:rPr>
          <w:rFonts w:asciiTheme="minorHAnsi" w:hAnsiTheme="minorHAnsi" w:cstheme="minorHAnsi"/>
          <w:bCs/>
          <w:sz w:val="22"/>
          <w:szCs w:val="22"/>
          <w:lang w:val="el-GR" w:eastAsia="en-US"/>
        </w:rPr>
        <w:t>σύνδεσμο (ενότητα: “Templates &amp; forms”):</w:t>
      </w:r>
    </w:p>
    <w:p w14:paraId="4D3E5676" w14:textId="77777777" w:rsidR="0047740B" w:rsidRPr="00586F1B" w:rsidRDefault="00423C2B" w:rsidP="00586F1B">
      <w:pPr>
        <w:spacing w:after="120" w:line="264" w:lineRule="auto"/>
        <w:ind w:right="68"/>
        <w:jc w:val="both"/>
        <w:rPr>
          <w:rFonts w:asciiTheme="minorHAnsi" w:hAnsiTheme="minorHAnsi" w:cstheme="minorHAnsi"/>
          <w:bCs/>
          <w:szCs w:val="22"/>
          <w:lang w:val="el-GR" w:eastAsia="en-US"/>
        </w:rPr>
      </w:pPr>
      <w:hyperlink r:id="rId11" w:history="1">
        <w:r w:rsidR="0047740B" w:rsidRPr="00586F1B">
          <w:rPr>
            <w:rFonts w:asciiTheme="minorHAnsi" w:hAnsiTheme="minorHAnsi" w:cstheme="minorHAnsi"/>
            <w:bCs/>
            <w:szCs w:val="22"/>
            <w:u w:val="single"/>
            <w:lang w:val="el-GR" w:eastAsia="en-US"/>
          </w:rPr>
          <w:t>https://ec.europa.eu/info/funding-tenders/opportunities/portal/screen/how-to-participate/reference-documents;programCode=CEF</w:t>
        </w:r>
      </w:hyperlink>
      <w:r w:rsidR="0047740B" w:rsidRPr="00586F1B">
        <w:rPr>
          <w:rFonts w:asciiTheme="minorHAnsi" w:hAnsiTheme="minorHAnsi" w:cstheme="minorHAnsi"/>
          <w:bCs/>
          <w:szCs w:val="22"/>
          <w:lang w:val="el-GR" w:eastAsia="en-US"/>
        </w:rPr>
        <w:t xml:space="preserve"> </w:t>
      </w:r>
    </w:p>
    <w:p w14:paraId="6B87DDDB" w14:textId="77777777" w:rsidR="0047740B" w:rsidRPr="00772749" w:rsidRDefault="0047740B" w:rsidP="0047740B">
      <w:pPr>
        <w:spacing w:after="120" w:line="264" w:lineRule="auto"/>
        <w:ind w:right="68"/>
        <w:jc w:val="both"/>
        <w:rPr>
          <w:rFonts w:asciiTheme="minorHAnsi" w:hAnsiTheme="minorHAnsi" w:cstheme="minorHAnsi"/>
          <w:spacing w:val="5"/>
          <w:sz w:val="22"/>
          <w:szCs w:val="22"/>
          <w:lang w:val="el-GR" w:eastAsia="en-US"/>
        </w:rPr>
      </w:pPr>
      <w:r w:rsidRPr="00772749">
        <w:rPr>
          <w:rFonts w:asciiTheme="minorHAnsi" w:hAnsiTheme="minorHAnsi" w:cstheme="minorHAnsi"/>
          <w:spacing w:val="5"/>
          <w:sz w:val="22"/>
          <w:szCs w:val="22"/>
          <w:lang w:val="el-GR" w:eastAsia="en-US"/>
        </w:rPr>
        <w:t>Οι προτάσεις πρέπει να είναι πλήρεις και να περιέχουν όλες τις ζητούμενες πληροφορίες και όλα τα απαιτούμενα παραρτήματα και δικαιολογητικά έγγραφα:</w:t>
      </w:r>
    </w:p>
    <w:p w14:paraId="56571777" w14:textId="77777777" w:rsidR="0047740B" w:rsidRPr="00772749" w:rsidRDefault="0047740B" w:rsidP="0047740B">
      <w:pPr>
        <w:numPr>
          <w:ilvl w:val="0"/>
          <w:numId w:val="32"/>
        </w:numPr>
        <w:spacing w:after="120" w:line="264" w:lineRule="auto"/>
        <w:contextualSpacing/>
        <w:jc w:val="both"/>
        <w:rPr>
          <w:rFonts w:asciiTheme="minorHAnsi" w:eastAsia="Calibri" w:hAnsiTheme="minorHAnsi" w:cstheme="minorHAnsi"/>
          <w:sz w:val="22"/>
          <w:szCs w:val="22"/>
          <w:lang w:val="el-GR" w:eastAsia="en-US"/>
        </w:rPr>
      </w:pPr>
      <w:r w:rsidRPr="00772749">
        <w:rPr>
          <w:rFonts w:asciiTheme="minorHAnsi" w:eastAsia="Calibri" w:hAnsiTheme="minorHAnsi" w:cstheme="minorHAnsi"/>
          <w:b/>
          <w:sz w:val="22"/>
          <w:szCs w:val="22"/>
          <w:lang w:eastAsia="en-US"/>
        </w:rPr>
        <w:t>Application</w:t>
      </w:r>
      <w:r w:rsidRPr="00772749">
        <w:rPr>
          <w:rFonts w:asciiTheme="minorHAnsi" w:eastAsia="Calibri" w:hAnsiTheme="minorHAnsi" w:cstheme="minorHAnsi"/>
          <w:b/>
          <w:sz w:val="22"/>
          <w:szCs w:val="22"/>
          <w:lang w:val="el-GR" w:eastAsia="en-US"/>
        </w:rPr>
        <w:t xml:space="preserve"> </w:t>
      </w:r>
      <w:r w:rsidRPr="00772749">
        <w:rPr>
          <w:rFonts w:asciiTheme="minorHAnsi" w:eastAsia="Calibri" w:hAnsiTheme="minorHAnsi" w:cstheme="minorHAnsi"/>
          <w:b/>
          <w:sz w:val="22"/>
          <w:szCs w:val="22"/>
          <w:lang w:eastAsia="en-US"/>
        </w:rPr>
        <w:t>Form</w:t>
      </w:r>
      <w:r w:rsidRPr="00772749">
        <w:rPr>
          <w:rFonts w:asciiTheme="minorHAnsi" w:eastAsia="Calibri" w:hAnsiTheme="minorHAnsi" w:cstheme="minorHAnsi"/>
          <w:b/>
          <w:sz w:val="22"/>
          <w:szCs w:val="22"/>
          <w:lang w:val="el-GR" w:eastAsia="en-US"/>
        </w:rPr>
        <w:t xml:space="preserve"> </w:t>
      </w:r>
      <w:r w:rsidRPr="00772749">
        <w:rPr>
          <w:rFonts w:asciiTheme="minorHAnsi" w:eastAsia="Calibri" w:hAnsiTheme="minorHAnsi" w:cstheme="minorHAnsi"/>
          <w:b/>
          <w:sz w:val="22"/>
          <w:szCs w:val="22"/>
          <w:lang w:eastAsia="en-US"/>
        </w:rPr>
        <w:t>Part</w:t>
      </w:r>
      <w:r w:rsidRPr="00772749">
        <w:rPr>
          <w:rFonts w:asciiTheme="minorHAnsi" w:eastAsia="Calibri" w:hAnsiTheme="minorHAnsi" w:cstheme="minorHAnsi"/>
          <w:b/>
          <w:sz w:val="22"/>
          <w:szCs w:val="22"/>
          <w:lang w:val="el-GR" w:eastAsia="en-US"/>
        </w:rPr>
        <w:t xml:space="preserve"> </w:t>
      </w:r>
      <w:r w:rsidRPr="00772749">
        <w:rPr>
          <w:rFonts w:asciiTheme="minorHAnsi" w:eastAsia="Calibri" w:hAnsiTheme="minorHAnsi" w:cstheme="minorHAnsi"/>
          <w:b/>
          <w:sz w:val="22"/>
          <w:szCs w:val="22"/>
          <w:lang w:eastAsia="en-US"/>
        </w:rPr>
        <w:t>A</w:t>
      </w:r>
      <w:r w:rsidRPr="00772749">
        <w:rPr>
          <w:rFonts w:asciiTheme="minorHAnsi" w:eastAsia="Calibri" w:hAnsiTheme="minorHAnsi" w:cstheme="minorHAnsi"/>
          <w:sz w:val="22"/>
          <w:szCs w:val="22"/>
          <w:lang w:val="el-GR" w:eastAsia="en-US"/>
        </w:rPr>
        <w:t xml:space="preserve"> — αφορά σε πληροφορίες σχετικά με τους συμμετέχοντες (συντονιστής, δικαιούχοι κτλ.) και τον συνοπτικό προϋπολογισμό του έργου (συμπληρώνεται απευθείας στο ηλ. σύστημα υποβολής),</w:t>
      </w:r>
    </w:p>
    <w:p w14:paraId="662C0246" w14:textId="77777777" w:rsidR="0047740B" w:rsidRPr="00772749" w:rsidRDefault="0047740B" w:rsidP="0047740B">
      <w:pPr>
        <w:numPr>
          <w:ilvl w:val="0"/>
          <w:numId w:val="32"/>
        </w:numPr>
        <w:spacing w:after="120" w:line="264" w:lineRule="auto"/>
        <w:contextualSpacing/>
        <w:jc w:val="both"/>
        <w:rPr>
          <w:rFonts w:asciiTheme="minorHAnsi" w:eastAsia="Calibri" w:hAnsiTheme="minorHAnsi" w:cstheme="minorHAnsi"/>
          <w:sz w:val="22"/>
          <w:szCs w:val="22"/>
          <w:lang w:val="el-GR" w:eastAsia="en-US"/>
        </w:rPr>
      </w:pPr>
      <w:r w:rsidRPr="00772749">
        <w:rPr>
          <w:rFonts w:asciiTheme="minorHAnsi" w:eastAsia="Calibri" w:hAnsiTheme="minorHAnsi" w:cstheme="minorHAnsi"/>
          <w:b/>
          <w:sz w:val="22"/>
          <w:szCs w:val="22"/>
          <w:lang w:eastAsia="en-US"/>
        </w:rPr>
        <w:t>Application</w:t>
      </w:r>
      <w:r w:rsidRPr="00772749">
        <w:rPr>
          <w:rFonts w:asciiTheme="minorHAnsi" w:eastAsia="Calibri" w:hAnsiTheme="minorHAnsi" w:cstheme="minorHAnsi"/>
          <w:b/>
          <w:sz w:val="22"/>
          <w:szCs w:val="22"/>
          <w:lang w:val="el-GR" w:eastAsia="en-US"/>
        </w:rPr>
        <w:t xml:space="preserve"> </w:t>
      </w:r>
      <w:r w:rsidRPr="00772749">
        <w:rPr>
          <w:rFonts w:asciiTheme="minorHAnsi" w:eastAsia="Calibri" w:hAnsiTheme="minorHAnsi" w:cstheme="minorHAnsi"/>
          <w:b/>
          <w:sz w:val="22"/>
          <w:szCs w:val="22"/>
          <w:lang w:eastAsia="en-US"/>
        </w:rPr>
        <w:t>Form</w:t>
      </w:r>
      <w:r w:rsidRPr="00772749">
        <w:rPr>
          <w:rFonts w:asciiTheme="minorHAnsi" w:eastAsia="Calibri" w:hAnsiTheme="minorHAnsi" w:cstheme="minorHAnsi"/>
          <w:b/>
          <w:sz w:val="22"/>
          <w:szCs w:val="22"/>
          <w:lang w:val="el-GR" w:eastAsia="en-US"/>
        </w:rPr>
        <w:t xml:space="preserve"> </w:t>
      </w:r>
      <w:r w:rsidRPr="00772749">
        <w:rPr>
          <w:rFonts w:asciiTheme="minorHAnsi" w:eastAsia="Calibri" w:hAnsiTheme="minorHAnsi" w:cstheme="minorHAnsi"/>
          <w:b/>
          <w:sz w:val="22"/>
          <w:szCs w:val="22"/>
          <w:lang w:eastAsia="en-US"/>
        </w:rPr>
        <w:t>Part</w:t>
      </w:r>
      <w:r w:rsidRPr="00772749">
        <w:rPr>
          <w:rFonts w:asciiTheme="minorHAnsi" w:eastAsia="Calibri" w:hAnsiTheme="minorHAnsi" w:cstheme="minorHAnsi"/>
          <w:b/>
          <w:sz w:val="22"/>
          <w:szCs w:val="22"/>
          <w:lang w:val="el-GR" w:eastAsia="en-US"/>
        </w:rPr>
        <w:t xml:space="preserve"> </w:t>
      </w:r>
      <w:r w:rsidRPr="00772749">
        <w:rPr>
          <w:rFonts w:asciiTheme="minorHAnsi" w:eastAsia="Calibri" w:hAnsiTheme="minorHAnsi" w:cstheme="minorHAnsi"/>
          <w:b/>
          <w:sz w:val="22"/>
          <w:szCs w:val="22"/>
          <w:lang w:eastAsia="en-US"/>
        </w:rPr>
        <w:t>B</w:t>
      </w:r>
      <w:r w:rsidRPr="00772749">
        <w:rPr>
          <w:rFonts w:asciiTheme="minorHAnsi" w:eastAsia="Calibri" w:hAnsiTheme="minorHAnsi" w:cstheme="minorHAnsi"/>
          <w:sz w:val="22"/>
          <w:szCs w:val="22"/>
          <w:lang w:val="el-GR" w:eastAsia="en-US"/>
        </w:rPr>
        <w:t xml:space="preserve"> — αφορά στην τεχνική περιγραφή του έργου. </w:t>
      </w:r>
    </w:p>
    <w:p w14:paraId="416033A9" w14:textId="77777777" w:rsidR="0047740B" w:rsidRPr="00772749" w:rsidRDefault="0047740B" w:rsidP="0047740B">
      <w:pPr>
        <w:numPr>
          <w:ilvl w:val="0"/>
          <w:numId w:val="32"/>
        </w:numPr>
        <w:spacing w:after="120" w:line="264" w:lineRule="auto"/>
        <w:contextualSpacing/>
        <w:jc w:val="both"/>
        <w:rPr>
          <w:rFonts w:asciiTheme="minorHAnsi" w:eastAsia="Calibri" w:hAnsiTheme="minorHAnsi" w:cstheme="minorHAnsi"/>
          <w:sz w:val="22"/>
          <w:szCs w:val="22"/>
          <w:lang w:val="el-GR" w:eastAsia="en-US"/>
        </w:rPr>
      </w:pPr>
      <w:r w:rsidRPr="00772749">
        <w:rPr>
          <w:rFonts w:asciiTheme="minorHAnsi" w:eastAsia="Calibri" w:hAnsiTheme="minorHAnsi" w:cstheme="minorHAnsi"/>
          <w:b/>
          <w:sz w:val="22"/>
          <w:szCs w:val="22"/>
          <w:lang w:val="el-GR" w:eastAsia="en-US"/>
        </w:rPr>
        <w:t>Υποχρεωτικά παραρτήματα και δικαιολογητικά έγγραφα</w:t>
      </w:r>
      <w:r w:rsidRPr="00772749">
        <w:rPr>
          <w:rFonts w:asciiTheme="minorHAnsi" w:eastAsia="Calibri" w:hAnsiTheme="minorHAnsi" w:cstheme="minorHAnsi"/>
          <w:sz w:val="22"/>
          <w:szCs w:val="22"/>
          <w:lang w:val="el-GR" w:eastAsia="en-US"/>
        </w:rPr>
        <w:t xml:space="preserve">: </w:t>
      </w:r>
    </w:p>
    <w:p w14:paraId="22AABA61" w14:textId="77777777" w:rsidR="0047740B" w:rsidRPr="00772749" w:rsidRDefault="0047740B" w:rsidP="0047740B">
      <w:pPr>
        <w:numPr>
          <w:ilvl w:val="1"/>
          <w:numId w:val="32"/>
        </w:numPr>
        <w:spacing w:after="120" w:line="264" w:lineRule="auto"/>
        <w:contextualSpacing/>
        <w:jc w:val="both"/>
        <w:rPr>
          <w:rFonts w:asciiTheme="minorHAnsi" w:eastAsia="Calibri" w:hAnsiTheme="minorHAnsi" w:cstheme="minorHAnsi"/>
          <w:sz w:val="22"/>
          <w:szCs w:val="22"/>
          <w:lang w:val="el-GR" w:eastAsia="en-US"/>
        </w:rPr>
      </w:pPr>
      <w:r w:rsidRPr="00772749">
        <w:rPr>
          <w:rFonts w:asciiTheme="minorHAnsi" w:eastAsia="Calibri" w:hAnsiTheme="minorHAnsi" w:cstheme="minorHAnsi"/>
          <w:sz w:val="22"/>
          <w:szCs w:val="22"/>
          <w:lang w:val="el-GR" w:eastAsia="en-US"/>
        </w:rPr>
        <w:t>λεπτομερής πίνακας προϋπολογισμού (πρότυπο διαθέσιμο στο σύστημα υποβολής)</w:t>
      </w:r>
    </w:p>
    <w:p w14:paraId="0ABCE8DE" w14:textId="77777777" w:rsidR="0047740B" w:rsidRPr="00772749" w:rsidRDefault="0047740B" w:rsidP="0047740B">
      <w:pPr>
        <w:numPr>
          <w:ilvl w:val="1"/>
          <w:numId w:val="32"/>
        </w:numPr>
        <w:spacing w:after="120" w:line="264" w:lineRule="auto"/>
        <w:contextualSpacing/>
        <w:jc w:val="both"/>
        <w:rPr>
          <w:rFonts w:asciiTheme="minorHAnsi" w:eastAsia="Calibri" w:hAnsiTheme="minorHAnsi" w:cstheme="minorHAnsi"/>
          <w:sz w:val="22"/>
          <w:szCs w:val="22"/>
          <w:lang w:val="el-GR" w:eastAsia="en-US"/>
        </w:rPr>
      </w:pPr>
      <w:r w:rsidRPr="00772749">
        <w:rPr>
          <w:rFonts w:asciiTheme="minorHAnsi" w:eastAsia="Calibri" w:hAnsiTheme="minorHAnsi" w:cstheme="minorHAnsi"/>
          <w:sz w:val="22"/>
          <w:szCs w:val="22"/>
          <w:lang w:val="el-GR" w:eastAsia="en-US"/>
        </w:rPr>
        <w:t>αναφορά δραστηριοτήτων προηγουμένου έτους</w:t>
      </w:r>
    </w:p>
    <w:p w14:paraId="0C3E4705" w14:textId="77777777" w:rsidR="0047740B" w:rsidRPr="00772749" w:rsidRDefault="0047740B" w:rsidP="0047740B">
      <w:pPr>
        <w:numPr>
          <w:ilvl w:val="1"/>
          <w:numId w:val="32"/>
        </w:numPr>
        <w:spacing w:after="120" w:line="264" w:lineRule="auto"/>
        <w:contextualSpacing/>
        <w:jc w:val="both"/>
        <w:rPr>
          <w:rFonts w:asciiTheme="minorHAnsi" w:eastAsia="Calibri" w:hAnsiTheme="minorHAnsi" w:cstheme="minorHAnsi"/>
          <w:sz w:val="22"/>
          <w:szCs w:val="22"/>
          <w:lang w:val="el-GR" w:eastAsia="en-US"/>
        </w:rPr>
      </w:pPr>
      <w:r w:rsidRPr="00772749">
        <w:rPr>
          <w:rFonts w:asciiTheme="minorHAnsi" w:eastAsia="Calibri" w:hAnsiTheme="minorHAnsi" w:cstheme="minorHAnsi"/>
          <w:sz w:val="22"/>
          <w:szCs w:val="22"/>
          <w:lang w:val="el-GR" w:eastAsia="en-US"/>
        </w:rPr>
        <w:t xml:space="preserve">κατάλογος προηγούμενων έργων (βασικά έργα των τελευταίων 4 ετών) (υπόδειγμα διαθέσιμο στο </w:t>
      </w:r>
      <w:r w:rsidRPr="00772749">
        <w:rPr>
          <w:rFonts w:asciiTheme="minorHAnsi" w:eastAsia="Calibri" w:hAnsiTheme="minorHAnsi" w:cstheme="minorHAnsi"/>
          <w:sz w:val="22"/>
          <w:szCs w:val="22"/>
          <w:lang w:eastAsia="en-US"/>
        </w:rPr>
        <w:t>Part</w:t>
      </w:r>
      <w:r w:rsidRPr="00772749">
        <w:rPr>
          <w:rFonts w:asciiTheme="minorHAnsi" w:eastAsia="Calibri" w:hAnsiTheme="minorHAnsi" w:cstheme="minorHAnsi"/>
          <w:sz w:val="22"/>
          <w:szCs w:val="22"/>
          <w:lang w:val="el-GR" w:eastAsia="en-US"/>
        </w:rPr>
        <w:t xml:space="preserve"> Β)</w:t>
      </w:r>
    </w:p>
    <w:p w14:paraId="4C375166" w14:textId="77777777" w:rsidR="0047740B" w:rsidRPr="00772749" w:rsidRDefault="0047740B" w:rsidP="0047740B">
      <w:pPr>
        <w:numPr>
          <w:ilvl w:val="1"/>
          <w:numId w:val="32"/>
        </w:numPr>
        <w:spacing w:after="120" w:line="264" w:lineRule="auto"/>
        <w:contextualSpacing/>
        <w:jc w:val="both"/>
        <w:rPr>
          <w:rFonts w:asciiTheme="minorHAnsi" w:eastAsia="Calibri" w:hAnsiTheme="minorHAnsi" w:cstheme="minorHAnsi"/>
          <w:sz w:val="22"/>
          <w:szCs w:val="22"/>
          <w:lang w:val="el-GR" w:eastAsia="en-US"/>
        </w:rPr>
      </w:pPr>
      <w:r w:rsidRPr="00772749">
        <w:rPr>
          <w:rFonts w:asciiTheme="minorHAnsi" w:eastAsia="Calibri" w:hAnsiTheme="minorHAnsi" w:cstheme="minorHAnsi"/>
          <w:sz w:val="22"/>
          <w:szCs w:val="22"/>
          <w:lang w:val="el-GR" w:eastAsia="en-US"/>
        </w:rPr>
        <w:t xml:space="preserve">χρονοδιάγραμμα/Gantt </w:t>
      </w:r>
      <w:r w:rsidRPr="00772749">
        <w:rPr>
          <w:rFonts w:asciiTheme="minorHAnsi" w:eastAsia="Calibri" w:hAnsiTheme="minorHAnsi" w:cstheme="minorHAnsi"/>
          <w:sz w:val="22"/>
          <w:szCs w:val="22"/>
          <w:lang w:eastAsia="en-US"/>
        </w:rPr>
        <w:t>chart</w:t>
      </w:r>
    </w:p>
    <w:p w14:paraId="013A93F2" w14:textId="77777777" w:rsidR="00465366" w:rsidRDefault="00465366" w:rsidP="00465366">
      <w:pPr>
        <w:pStyle w:val="a5"/>
        <w:numPr>
          <w:ilvl w:val="1"/>
          <w:numId w:val="32"/>
        </w:numPr>
        <w:rPr>
          <w:rFonts w:asciiTheme="minorHAnsi" w:hAnsiTheme="minorHAnsi" w:cstheme="minorHAnsi"/>
          <w:sz w:val="22"/>
          <w:szCs w:val="22"/>
          <w:lang w:eastAsia="en-US"/>
        </w:rPr>
      </w:pPr>
      <w:r w:rsidRPr="00465366">
        <w:rPr>
          <w:rFonts w:asciiTheme="minorHAnsi" w:hAnsiTheme="minorHAnsi" w:cstheme="minorHAnsi"/>
          <w:sz w:val="22"/>
          <w:szCs w:val="22"/>
          <w:lang w:eastAsia="en-US"/>
        </w:rPr>
        <w:t>Σ</w:t>
      </w:r>
      <w:r w:rsidR="0047740B" w:rsidRPr="00465366">
        <w:rPr>
          <w:rFonts w:asciiTheme="minorHAnsi" w:hAnsiTheme="minorHAnsi" w:cstheme="minorHAnsi"/>
          <w:sz w:val="22"/>
          <w:szCs w:val="22"/>
          <w:lang w:eastAsia="en-US"/>
        </w:rPr>
        <w:t>ύμφωνη γνώμη των ενδιαφερόμενων κρατών μελών</w:t>
      </w:r>
      <w:r w:rsidRPr="00465366">
        <w:rPr>
          <w:rFonts w:asciiTheme="minorHAnsi" w:hAnsiTheme="minorHAnsi" w:cstheme="minorHAnsi"/>
          <w:sz w:val="22"/>
          <w:szCs w:val="22"/>
          <w:lang w:eastAsia="en-US"/>
        </w:rPr>
        <w:t xml:space="preserve"> (Letter of Support).</w:t>
      </w:r>
    </w:p>
    <w:p w14:paraId="3F4A4EE1" w14:textId="77777777" w:rsidR="00465366" w:rsidRPr="00465366" w:rsidRDefault="00465366" w:rsidP="00E41123">
      <w:pPr>
        <w:pStyle w:val="a5"/>
        <w:numPr>
          <w:ilvl w:val="1"/>
          <w:numId w:val="32"/>
        </w:numPr>
        <w:jc w:val="both"/>
        <w:rPr>
          <w:rFonts w:asciiTheme="minorHAnsi" w:hAnsiTheme="minorHAnsi" w:cstheme="minorHAnsi"/>
          <w:sz w:val="22"/>
          <w:szCs w:val="22"/>
          <w:lang w:eastAsia="en-US"/>
        </w:rPr>
      </w:pPr>
      <w:r w:rsidRPr="00465366">
        <w:rPr>
          <w:rFonts w:asciiTheme="minorHAnsi" w:hAnsiTheme="minorHAnsi" w:cstheme="minorHAnsi"/>
          <w:sz w:val="22"/>
          <w:szCs w:val="22"/>
          <w:lang w:eastAsia="en-US"/>
        </w:rPr>
        <w:t>Έγγραφα που απαιτούνται στις επιμέρους προσκλήσεις ανάλογα με το αντικείμενό τους [π.χ. διακρατική συμφωνία για διασυνοριακά έργα, δηλώσεις των παρόχων κινητής τηλεφωνίας, δηλώσεις ασφαλείας (στην περίπτωση προτάσεων έργων), εγγυήσεις ασφαλείας εγκεκριμένες από τα κ-μ, ερωτηματολόγιο ελέγχου κυριότητας κλπ].</w:t>
      </w:r>
    </w:p>
    <w:p w14:paraId="20C0EEC6" w14:textId="77777777" w:rsidR="000824DA" w:rsidRPr="00465366" w:rsidRDefault="000824DA" w:rsidP="00465366">
      <w:pPr>
        <w:pStyle w:val="a5"/>
        <w:ind w:left="1080"/>
        <w:rPr>
          <w:rFonts w:asciiTheme="minorHAnsi" w:hAnsiTheme="minorHAnsi" w:cstheme="minorHAnsi"/>
          <w:sz w:val="22"/>
          <w:szCs w:val="22"/>
          <w:lang w:eastAsia="en-US"/>
        </w:rPr>
      </w:pPr>
    </w:p>
    <w:p w14:paraId="2494E97D" w14:textId="77777777" w:rsidR="00C54F00" w:rsidRPr="00C54F00" w:rsidRDefault="00C54F00" w:rsidP="00C54F00">
      <w:pPr>
        <w:spacing w:before="120" w:after="120" w:line="264" w:lineRule="auto"/>
        <w:ind w:right="68"/>
        <w:jc w:val="both"/>
        <w:rPr>
          <w:rFonts w:ascii="Calibri" w:hAnsi="Calibri" w:cs="Calibri"/>
          <w:spacing w:val="5"/>
          <w:sz w:val="22"/>
          <w:szCs w:val="22"/>
          <w:lang w:val="el-GR" w:eastAsia="en-US"/>
        </w:rPr>
      </w:pPr>
      <w:r w:rsidRPr="00C54F00">
        <w:rPr>
          <w:rFonts w:ascii="Calibri" w:hAnsi="Calibri" w:cs="Calibri"/>
          <w:bCs/>
          <w:spacing w:val="5"/>
          <w:sz w:val="22"/>
          <w:szCs w:val="22"/>
          <w:lang w:val="el-GR" w:eastAsia="en-US"/>
        </w:rPr>
        <w:t xml:space="preserve">Για την παροχή της βεβαίωσης αποδοχής των εγγυήσεων ασφάλειας από το εμπλεκόμενο κράτος μέλος </w:t>
      </w:r>
      <w:r w:rsidRPr="00C54F00">
        <w:rPr>
          <w:rFonts w:ascii="Calibri" w:hAnsi="Calibri" w:cs="Calibri"/>
          <w:spacing w:val="5"/>
          <w:sz w:val="22"/>
          <w:szCs w:val="22"/>
          <w:lang w:val="el-GR" w:eastAsia="en-US"/>
        </w:rPr>
        <w:t xml:space="preserve">(security guarantees) </w:t>
      </w:r>
      <w:r w:rsidRPr="00C54F00">
        <w:rPr>
          <w:rFonts w:ascii="Calibri" w:hAnsi="Calibri" w:cs="Calibri"/>
          <w:sz w:val="22"/>
          <w:szCs w:val="22"/>
          <w:lang w:val="el-GR" w:eastAsia="en-US"/>
        </w:rPr>
        <w:t>οι δυνητικοί δικαιούχοι πρέπει να υποβάλουν σχετικό αίτημα (που περιέχει το κείμενο των εγγυήσεων ασφαλείας) προς έγκριση στη Γενική Διεύθυνση Κυβερνοασφάλειας (</w:t>
      </w:r>
      <w:hyperlink r:id="rId12" w:history="1">
        <w:r w:rsidRPr="00C54F00">
          <w:rPr>
            <w:rFonts w:ascii="Calibri" w:hAnsi="Calibri" w:cs="Calibri"/>
            <w:color w:val="0000FF"/>
            <w:sz w:val="22"/>
            <w:szCs w:val="22"/>
            <w:u w:val="single"/>
            <w:lang w:val="el-GR" w:eastAsia="en-US"/>
          </w:rPr>
          <w:t>ncsa@mindigital.gr</w:t>
        </w:r>
      </w:hyperlink>
      <w:r w:rsidRPr="00C54F00">
        <w:rPr>
          <w:rFonts w:ascii="Calibri" w:hAnsi="Calibri" w:cs="Calibri"/>
          <w:sz w:val="22"/>
          <w:szCs w:val="22"/>
          <w:lang w:val="el-GR" w:eastAsia="en-US"/>
        </w:rPr>
        <w:t xml:space="preserve"> ).</w:t>
      </w:r>
    </w:p>
    <w:p w14:paraId="7FCE25CA" w14:textId="77777777" w:rsidR="00C54F00" w:rsidRPr="00C54F00" w:rsidRDefault="00C54F00" w:rsidP="00C54F00">
      <w:pPr>
        <w:spacing w:after="120" w:line="264" w:lineRule="auto"/>
        <w:ind w:right="68"/>
        <w:jc w:val="both"/>
        <w:rPr>
          <w:rFonts w:ascii="Calibri" w:hAnsi="Calibri" w:cs="Calibri"/>
          <w:spacing w:val="5"/>
          <w:sz w:val="22"/>
          <w:szCs w:val="22"/>
          <w:lang w:val="el-GR" w:eastAsia="en-US"/>
        </w:rPr>
      </w:pPr>
      <w:r w:rsidRPr="00C54F00">
        <w:rPr>
          <w:rFonts w:ascii="Calibri" w:hAnsi="Calibri" w:cs="Calibri"/>
          <w:spacing w:val="5"/>
          <w:sz w:val="22"/>
          <w:szCs w:val="22"/>
          <w:lang w:val="el-GR" w:eastAsia="en-US"/>
        </w:rPr>
        <w:t xml:space="preserve">Στην περίπτωση που το κ-μ χρειάζεται περισσότερο χρόνο για την παροχή της βεβαίωσης αποδοχής των εγγυήσεων ασφάλειας (security guarantees), οι δυνητικοί δικαιούχοι θα υποβάλουν έως την προθεσμία της πρόσκλησης στις </w:t>
      </w:r>
      <w:r>
        <w:rPr>
          <w:rFonts w:ascii="Calibri" w:hAnsi="Calibri" w:cs="Calibri"/>
          <w:spacing w:val="5"/>
          <w:sz w:val="22"/>
          <w:szCs w:val="22"/>
          <w:lang w:val="el-GR" w:eastAsia="en-US"/>
        </w:rPr>
        <w:t>17</w:t>
      </w:r>
      <w:r w:rsidRPr="00C54F00">
        <w:rPr>
          <w:rFonts w:ascii="Calibri" w:hAnsi="Calibri" w:cs="Calibri"/>
          <w:spacing w:val="5"/>
          <w:sz w:val="22"/>
          <w:szCs w:val="22"/>
          <w:lang w:val="el-GR" w:eastAsia="en-US"/>
        </w:rPr>
        <w:t xml:space="preserve"> </w:t>
      </w:r>
      <w:r>
        <w:rPr>
          <w:rFonts w:ascii="Calibri" w:hAnsi="Calibri" w:cs="Calibri"/>
          <w:spacing w:val="5"/>
          <w:sz w:val="22"/>
          <w:szCs w:val="22"/>
          <w:lang w:val="el-GR" w:eastAsia="en-US"/>
        </w:rPr>
        <w:t>Ιανουαρίου 2024</w:t>
      </w:r>
      <w:r w:rsidRPr="00C54F00">
        <w:rPr>
          <w:rFonts w:ascii="Calibri" w:hAnsi="Calibri" w:cs="Calibri"/>
          <w:spacing w:val="5"/>
          <w:sz w:val="22"/>
          <w:szCs w:val="22"/>
          <w:lang w:val="el-GR" w:eastAsia="en-US"/>
        </w:rPr>
        <w:t xml:space="preserve"> (α) το αίτημα, που περιέχει το κείμενο των εγγυήσεων ασφαλείας, που αποστάλθηκε για έγκριση από αντίστοιχα κράτη μέλη τους και (β) βεβαίωση παραλαβής του. Οι βεβαιώσεις αποδοχής των εγγυήσεων θα πρέπει να αποσταλούν στην HADEA έως </w:t>
      </w:r>
      <w:r w:rsidRPr="00A32315">
        <w:rPr>
          <w:rFonts w:ascii="Calibri" w:hAnsi="Calibri" w:cs="Calibri"/>
          <w:spacing w:val="5"/>
          <w:sz w:val="22"/>
          <w:szCs w:val="22"/>
          <w:lang w:val="el-GR" w:eastAsia="en-US"/>
        </w:rPr>
        <w:t xml:space="preserve">τις </w:t>
      </w:r>
      <w:r w:rsidR="00CD6161">
        <w:rPr>
          <w:rFonts w:ascii="Calibri" w:hAnsi="Calibri" w:cs="Calibri"/>
          <w:spacing w:val="5"/>
          <w:sz w:val="22"/>
          <w:szCs w:val="22"/>
          <w:lang w:val="el-GR" w:eastAsia="en-US"/>
        </w:rPr>
        <w:t>18 Μαρτίου 2024</w:t>
      </w:r>
      <w:r w:rsidRPr="00A32315">
        <w:rPr>
          <w:rFonts w:ascii="Calibri" w:hAnsi="Calibri" w:cs="Calibri"/>
          <w:spacing w:val="5"/>
          <w:sz w:val="22"/>
          <w:szCs w:val="22"/>
          <w:lang w:val="el-GR" w:eastAsia="en-US"/>
        </w:rPr>
        <w:t>.</w:t>
      </w:r>
      <w:r w:rsidRPr="00C54F00">
        <w:rPr>
          <w:rFonts w:ascii="Calibri" w:hAnsi="Calibri" w:cs="Calibri"/>
          <w:spacing w:val="5"/>
          <w:sz w:val="22"/>
          <w:szCs w:val="22"/>
          <w:lang w:val="el-GR" w:eastAsia="en-US"/>
        </w:rPr>
        <w:t xml:space="preserve"> </w:t>
      </w:r>
    </w:p>
    <w:p w14:paraId="228CBE3B" w14:textId="77777777" w:rsidR="0047740B" w:rsidRPr="00772749" w:rsidRDefault="0047740B" w:rsidP="0047740B">
      <w:pPr>
        <w:spacing w:after="120" w:line="264" w:lineRule="auto"/>
        <w:ind w:right="68"/>
        <w:jc w:val="both"/>
        <w:rPr>
          <w:rFonts w:asciiTheme="minorHAnsi" w:hAnsiTheme="minorHAnsi" w:cstheme="minorHAnsi"/>
          <w:spacing w:val="5"/>
          <w:sz w:val="22"/>
          <w:szCs w:val="22"/>
          <w:lang w:val="el-GR" w:eastAsia="en-US"/>
        </w:rPr>
      </w:pPr>
      <w:r w:rsidRPr="00772749">
        <w:rPr>
          <w:rFonts w:asciiTheme="minorHAnsi" w:hAnsiTheme="minorHAnsi" w:cstheme="minorHAnsi"/>
          <w:spacing w:val="5"/>
          <w:sz w:val="22"/>
          <w:szCs w:val="22"/>
          <w:lang w:val="el-GR" w:eastAsia="en-US"/>
        </w:rPr>
        <w:t>Επισημαίνεται ότι τα ποσά που εγγράφονται στον συνοπτικό πίνακα του προϋπολογισμού (συμπληρώνονται απευθείας ηλεκτρονικά) πρέπει να αντιστοιχούν στα ποσά που αναγράφονται στον λεπτομερή πίνακα προϋπολογισμού. Σε περίπτωση αποκλίσεων, θα υπερισχύουν τα ποσά στον ηλεκτρονικό συνοπτικό πίνακα προϋπολογισμού.</w:t>
      </w:r>
    </w:p>
    <w:p w14:paraId="0C6A9D0D" w14:textId="77777777" w:rsidR="0047740B" w:rsidRPr="00772749" w:rsidRDefault="0047740B" w:rsidP="0047740B">
      <w:pPr>
        <w:spacing w:after="120" w:line="264" w:lineRule="auto"/>
        <w:ind w:right="68"/>
        <w:jc w:val="both"/>
        <w:rPr>
          <w:rFonts w:asciiTheme="minorHAnsi" w:hAnsiTheme="minorHAnsi" w:cstheme="minorHAnsi"/>
          <w:spacing w:val="5"/>
          <w:sz w:val="22"/>
          <w:szCs w:val="22"/>
          <w:lang w:val="el-GR" w:eastAsia="en-US"/>
        </w:rPr>
      </w:pPr>
      <w:r w:rsidRPr="00772749">
        <w:rPr>
          <w:rFonts w:asciiTheme="minorHAnsi" w:hAnsiTheme="minorHAnsi" w:cstheme="minorHAnsi"/>
          <w:spacing w:val="5"/>
          <w:sz w:val="22"/>
          <w:szCs w:val="22"/>
          <w:lang w:val="el-GR" w:eastAsia="en-US"/>
        </w:rPr>
        <w:lastRenderedPageBreak/>
        <w:t>Κατά την υποβολή της πρότασης, θα πρέπει ο υποβάλλων την αίτηση να επιβεβαιώσει ότι έχει την εντολή να ενεργεί εξ ονόματος όλων των συμμετεχόντων στην αίτηση. Επιπλέον, θα πρέπει να επιβεβαιώσει ότι οι πληροφορίες στην αίτηση είναι σωστές και πλήρεις και ότι οι συμμετέχοντες συμμορφώνονται με τους όρους για τη λήψη χρηματοδότησης από την Ε</w:t>
      </w:r>
      <w:r w:rsidR="00C54F00">
        <w:rPr>
          <w:rFonts w:asciiTheme="minorHAnsi" w:hAnsiTheme="minorHAnsi" w:cstheme="minorHAnsi"/>
          <w:spacing w:val="5"/>
          <w:sz w:val="22"/>
          <w:szCs w:val="22"/>
          <w:lang w:val="el-GR" w:eastAsia="en-US"/>
        </w:rPr>
        <w:t>.</w:t>
      </w:r>
      <w:r w:rsidRPr="00772749">
        <w:rPr>
          <w:rFonts w:asciiTheme="minorHAnsi" w:hAnsiTheme="minorHAnsi" w:cstheme="minorHAnsi"/>
          <w:spacing w:val="5"/>
          <w:sz w:val="22"/>
          <w:szCs w:val="22"/>
          <w:lang w:val="el-GR" w:eastAsia="en-US"/>
        </w:rPr>
        <w:t>Ε (ιδίως επιλεξιμότητα, οικονομική και επιχειρησιακή ικανότητα, αποκλεισμός κ.λπ.). Πριν από την υπογραφή της Συμφωνίας Επιχορήγησης, κάθε δικαιούχος και συνδεδεμένος φορέας θα πρέπει να το επιβεβαιώσει ξανά υπογράφοντας σχετική δήλωση. Οι προτάσεις χωρίς πλήρη υποστήριξη θα απορριφθούν.</w:t>
      </w:r>
    </w:p>
    <w:p w14:paraId="7117B75D" w14:textId="77777777" w:rsidR="0047740B" w:rsidRPr="00772749" w:rsidRDefault="0047740B" w:rsidP="0047740B">
      <w:pPr>
        <w:spacing w:after="120" w:line="264" w:lineRule="auto"/>
        <w:ind w:right="68"/>
        <w:jc w:val="both"/>
        <w:rPr>
          <w:rFonts w:asciiTheme="minorHAnsi" w:hAnsiTheme="minorHAnsi" w:cstheme="minorHAnsi"/>
          <w:spacing w:val="5"/>
          <w:sz w:val="22"/>
          <w:szCs w:val="22"/>
          <w:lang w:val="el-GR" w:eastAsia="en-US"/>
        </w:rPr>
      </w:pPr>
      <w:r w:rsidRPr="00772749">
        <w:rPr>
          <w:rFonts w:asciiTheme="minorHAnsi" w:hAnsiTheme="minorHAnsi" w:cstheme="minorHAnsi"/>
          <w:spacing w:val="5"/>
          <w:sz w:val="22"/>
          <w:szCs w:val="22"/>
          <w:lang w:val="el-GR" w:eastAsia="en-US"/>
        </w:rPr>
        <w:t xml:space="preserve">Οι προτάσεις περιορίζονται σε 120 σελίδες κατ' ανώτατο όριο (Part Β). Κατά την αξιολόγηση, οι αξιολογητές δεν θα εξετάσουν πρόσθετες σελίδες. </w:t>
      </w:r>
    </w:p>
    <w:p w14:paraId="35E25B1B" w14:textId="77777777" w:rsidR="0047740B" w:rsidRPr="00772749" w:rsidRDefault="0047740B" w:rsidP="0047740B">
      <w:pPr>
        <w:spacing w:after="120" w:line="264" w:lineRule="auto"/>
        <w:ind w:right="68"/>
        <w:jc w:val="both"/>
        <w:rPr>
          <w:rFonts w:asciiTheme="minorHAnsi" w:hAnsiTheme="minorHAnsi" w:cstheme="minorHAnsi"/>
          <w:spacing w:val="5"/>
          <w:sz w:val="22"/>
          <w:szCs w:val="22"/>
          <w:lang w:val="el-GR" w:eastAsia="en-US"/>
        </w:rPr>
      </w:pPr>
      <w:r w:rsidRPr="00772749">
        <w:rPr>
          <w:rFonts w:asciiTheme="minorHAnsi" w:hAnsiTheme="minorHAnsi" w:cstheme="minorHAnsi"/>
          <w:spacing w:val="5"/>
          <w:sz w:val="22"/>
          <w:szCs w:val="22"/>
          <w:lang w:val="el-GR" w:eastAsia="en-US"/>
        </w:rPr>
        <w:t>Μετά την υποβολή της αίτησης, παράγεται αυτοματοποιημένο μήνυμα με τα στοιχεία υποβολής (ημερομηνία, ώρα κλπ).</w:t>
      </w:r>
    </w:p>
    <w:p w14:paraId="47CDD913" w14:textId="77777777" w:rsidR="0047740B" w:rsidRPr="00772749" w:rsidRDefault="0047740B" w:rsidP="0047740B">
      <w:pPr>
        <w:spacing w:after="120" w:line="264" w:lineRule="auto"/>
        <w:ind w:right="68"/>
        <w:jc w:val="both"/>
        <w:rPr>
          <w:rFonts w:asciiTheme="minorHAnsi" w:hAnsiTheme="minorHAnsi" w:cstheme="minorHAnsi"/>
          <w:spacing w:val="5"/>
          <w:sz w:val="22"/>
          <w:szCs w:val="22"/>
          <w:lang w:val="el-GR" w:eastAsia="en-US"/>
        </w:rPr>
      </w:pPr>
      <w:r w:rsidRPr="00772749">
        <w:rPr>
          <w:rFonts w:asciiTheme="minorHAnsi" w:hAnsiTheme="minorHAnsi" w:cstheme="minorHAnsi"/>
          <w:spacing w:val="5"/>
          <w:sz w:val="22"/>
          <w:szCs w:val="22"/>
          <w:lang w:val="el-GR" w:eastAsia="en-US"/>
        </w:rPr>
        <w:t xml:space="preserve">Ενδέχεται να ζητηθούν, σε μεταγενέστερο στάδιο, περαιτέρω έγγραφα (επικύρωση νομικής οντότητας, έλεγχος χρηματοοικονομικής ικανότητας, επικύρωση τραπεζικού λογαριασμού κ.λπ.). </w:t>
      </w:r>
    </w:p>
    <w:p w14:paraId="3F0D8592" w14:textId="77777777" w:rsidR="00586F1B" w:rsidRDefault="00586F1B" w:rsidP="00761433">
      <w:pPr>
        <w:spacing w:after="120" w:line="264" w:lineRule="auto"/>
        <w:ind w:left="-426"/>
        <w:rPr>
          <w:rFonts w:asciiTheme="minorHAnsi" w:hAnsiTheme="minorHAnsi" w:cstheme="minorHAnsi"/>
          <w:b/>
          <w:bCs/>
          <w:sz w:val="22"/>
          <w:szCs w:val="22"/>
          <w:lang w:val="el-GR" w:eastAsia="en-US"/>
        </w:rPr>
      </w:pPr>
    </w:p>
    <w:p w14:paraId="04C9F973" w14:textId="77777777" w:rsidR="0047740B" w:rsidRPr="00772749" w:rsidRDefault="0047740B" w:rsidP="00761433">
      <w:pPr>
        <w:spacing w:after="120" w:line="264" w:lineRule="auto"/>
        <w:ind w:left="-426"/>
        <w:rPr>
          <w:rFonts w:asciiTheme="minorHAnsi" w:hAnsiTheme="minorHAnsi" w:cstheme="minorHAnsi"/>
          <w:b/>
          <w:bCs/>
          <w:sz w:val="22"/>
          <w:szCs w:val="22"/>
          <w:lang w:val="el-GR" w:eastAsia="en-US"/>
        </w:rPr>
      </w:pPr>
      <w:r w:rsidRPr="00772749">
        <w:rPr>
          <w:rFonts w:asciiTheme="minorHAnsi" w:hAnsiTheme="minorHAnsi" w:cstheme="minorHAnsi"/>
          <w:b/>
          <w:bCs/>
          <w:sz w:val="22"/>
          <w:szCs w:val="22"/>
          <w:lang w:val="el-GR" w:eastAsia="en-US"/>
        </w:rPr>
        <w:t>Γ</w:t>
      </w:r>
      <w:r w:rsidR="00772749" w:rsidRPr="00772749">
        <w:rPr>
          <w:rFonts w:asciiTheme="minorHAnsi" w:hAnsiTheme="minorHAnsi" w:cstheme="minorHAnsi"/>
          <w:b/>
          <w:bCs/>
          <w:sz w:val="22"/>
          <w:szCs w:val="22"/>
          <w:lang w:val="el-GR" w:eastAsia="en-US"/>
        </w:rPr>
        <w:t xml:space="preserve">.  </w:t>
      </w:r>
      <w:r w:rsidRPr="00772749">
        <w:rPr>
          <w:rFonts w:asciiTheme="minorHAnsi" w:hAnsiTheme="minorHAnsi" w:cstheme="minorHAnsi"/>
          <w:b/>
          <w:bCs/>
          <w:sz w:val="22"/>
          <w:szCs w:val="22"/>
          <w:lang w:val="el-GR" w:eastAsia="en-US"/>
        </w:rPr>
        <w:t>ΔΙΑΔΙΚΑΣΙΑ ΑΞΙΟΛΟΓΗΣΗΣ ΑΠΟ Ε</w:t>
      </w:r>
      <w:r w:rsidR="00245274" w:rsidRPr="00772749">
        <w:rPr>
          <w:rFonts w:asciiTheme="minorHAnsi" w:hAnsiTheme="minorHAnsi" w:cstheme="minorHAnsi"/>
          <w:b/>
          <w:bCs/>
          <w:sz w:val="22"/>
          <w:szCs w:val="22"/>
          <w:lang w:val="el-GR" w:eastAsia="en-US"/>
        </w:rPr>
        <w:t>.</w:t>
      </w:r>
      <w:r w:rsidRPr="00772749">
        <w:rPr>
          <w:rFonts w:asciiTheme="minorHAnsi" w:hAnsiTheme="minorHAnsi" w:cstheme="minorHAnsi"/>
          <w:b/>
          <w:bCs/>
          <w:sz w:val="22"/>
          <w:szCs w:val="22"/>
          <w:lang w:val="el-GR" w:eastAsia="en-US"/>
        </w:rPr>
        <w:t>Ε/ΚΡΙΤΗΡΙΑ ΑΞΙΟΛΟΓΗΣΗΣ</w:t>
      </w:r>
    </w:p>
    <w:p w14:paraId="53736839" w14:textId="77777777" w:rsidR="0047740B" w:rsidRPr="00772749" w:rsidRDefault="0047740B" w:rsidP="00761433">
      <w:pPr>
        <w:spacing w:after="120" w:line="264" w:lineRule="auto"/>
        <w:ind w:left="-426"/>
        <w:jc w:val="both"/>
        <w:rPr>
          <w:rFonts w:asciiTheme="minorHAnsi" w:eastAsia="Calibri" w:hAnsiTheme="minorHAnsi" w:cstheme="minorHAnsi"/>
          <w:b/>
          <w:sz w:val="22"/>
          <w:szCs w:val="22"/>
          <w:lang w:val="el-GR" w:eastAsia="en-US"/>
        </w:rPr>
      </w:pPr>
      <w:r w:rsidRPr="00772749">
        <w:rPr>
          <w:rFonts w:asciiTheme="minorHAnsi" w:eastAsia="Calibri" w:hAnsiTheme="minorHAnsi" w:cstheme="minorHAnsi"/>
          <w:b/>
          <w:sz w:val="22"/>
          <w:szCs w:val="22"/>
          <w:lang w:val="el-GR" w:eastAsia="en-US"/>
        </w:rPr>
        <w:t>Διαδικασία αξιολόγησης και ανάθεσης</w:t>
      </w:r>
    </w:p>
    <w:p w14:paraId="0D723C6F" w14:textId="77777777" w:rsidR="003814D4" w:rsidRPr="003814D4" w:rsidRDefault="0047740B" w:rsidP="003814D4">
      <w:pPr>
        <w:spacing w:after="120" w:line="264" w:lineRule="auto"/>
        <w:ind w:left="-426"/>
        <w:jc w:val="both"/>
        <w:rPr>
          <w:rFonts w:asciiTheme="minorHAnsi" w:eastAsia="Calibri" w:hAnsiTheme="minorHAnsi" w:cstheme="minorHAnsi"/>
          <w:sz w:val="22"/>
          <w:szCs w:val="22"/>
          <w:lang w:val="el-GR" w:eastAsia="en-US"/>
        </w:rPr>
      </w:pPr>
      <w:r w:rsidRPr="003814D4">
        <w:rPr>
          <w:rFonts w:asciiTheme="minorHAnsi" w:eastAsia="Calibri" w:hAnsiTheme="minorHAnsi" w:cstheme="minorHAnsi"/>
          <w:sz w:val="22"/>
          <w:szCs w:val="22"/>
          <w:lang w:val="el-GR" w:eastAsia="en-US"/>
        </w:rPr>
        <w:t>Η επιλογή των προτεινόμενων έργων προς συγχρηματοδότηση από την Ε</w:t>
      </w:r>
      <w:r w:rsidR="00245274" w:rsidRPr="003814D4">
        <w:rPr>
          <w:rFonts w:asciiTheme="minorHAnsi" w:eastAsia="Calibri" w:hAnsiTheme="minorHAnsi" w:cstheme="minorHAnsi"/>
          <w:sz w:val="22"/>
          <w:szCs w:val="22"/>
          <w:lang w:val="el-GR" w:eastAsia="en-US"/>
        </w:rPr>
        <w:t>.</w:t>
      </w:r>
      <w:r w:rsidRPr="003814D4">
        <w:rPr>
          <w:rFonts w:asciiTheme="minorHAnsi" w:eastAsia="Calibri" w:hAnsiTheme="minorHAnsi" w:cstheme="minorHAnsi"/>
          <w:sz w:val="22"/>
          <w:szCs w:val="22"/>
          <w:lang w:val="el-GR" w:eastAsia="en-US"/>
        </w:rPr>
        <w:t>Ε θα εξαρτηθεί από τη συμβολή του προτεινόμενου έργου στην εκπλήρωση των στόχων τ</w:t>
      </w:r>
      <w:r w:rsidR="003F7D3D" w:rsidRPr="003814D4">
        <w:rPr>
          <w:rFonts w:asciiTheme="minorHAnsi" w:eastAsia="Calibri" w:hAnsiTheme="minorHAnsi" w:cstheme="minorHAnsi"/>
          <w:sz w:val="22"/>
          <w:szCs w:val="22"/>
          <w:lang w:val="el-GR" w:eastAsia="en-US"/>
        </w:rPr>
        <w:t>ου ψηφιακού τομέα</w:t>
      </w:r>
      <w:r w:rsidRPr="003814D4">
        <w:rPr>
          <w:rFonts w:asciiTheme="minorHAnsi" w:eastAsia="Calibri" w:hAnsiTheme="minorHAnsi" w:cstheme="minorHAnsi"/>
          <w:sz w:val="22"/>
          <w:szCs w:val="22"/>
          <w:lang w:val="el-GR" w:eastAsia="en-US"/>
        </w:rPr>
        <w:t>, καθώς και από την ικανοποίηση συγκεκριμένων κριτηρίων/ προτεραιοτήτων επιλογής προτάσεων, όπως αυτά αναλυτικά αναφέρονται στα</w:t>
      </w:r>
      <w:r w:rsidR="003F7D3D" w:rsidRPr="003814D4">
        <w:rPr>
          <w:rFonts w:asciiTheme="minorHAnsi" w:eastAsia="Calibri" w:hAnsiTheme="minorHAnsi" w:cstheme="minorHAnsi"/>
          <w:sz w:val="22"/>
          <w:szCs w:val="22"/>
          <w:lang w:val="el-GR" w:eastAsia="en-US"/>
        </w:rPr>
        <w:t xml:space="preserve"> τρία (3)</w:t>
      </w:r>
      <w:r w:rsidRPr="003814D4">
        <w:rPr>
          <w:rFonts w:asciiTheme="minorHAnsi" w:eastAsia="Calibri" w:hAnsiTheme="minorHAnsi" w:cstheme="minorHAnsi"/>
          <w:sz w:val="22"/>
          <w:szCs w:val="22"/>
          <w:lang w:val="el-GR" w:eastAsia="en-US"/>
        </w:rPr>
        <w:t xml:space="preserve"> τεύχη προσκλήσεων που εξέδωσε η Ε</w:t>
      </w:r>
      <w:r w:rsidR="00245274" w:rsidRPr="003814D4">
        <w:rPr>
          <w:rFonts w:asciiTheme="minorHAnsi" w:eastAsia="Calibri" w:hAnsiTheme="minorHAnsi" w:cstheme="minorHAnsi"/>
          <w:sz w:val="22"/>
          <w:szCs w:val="22"/>
          <w:lang w:val="el-GR" w:eastAsia="en-US"/>
        </w:rPr>
        <w:t>.</w:t>
      </w:r>
      <w:r w:rsidRPr="003814D4">
        <w:rPr>
          <w:rFonts w:asciiTheme="minorHAnsi" w:eastAsia="Calibri" w:hAnsiTheme="minorHAnsi" w:cstheme="minorHAnsi"/>
          <w:sz w:val="22"/>
          <w:szCs w:val="22"/>
          <w:lang w:val="el-GR" w:eastAsia="en-US"/>
        </w:rPr>
        <w:t xml:space="preserve">Ε </w:t>
      </w:r>
      <w:r w:rsidR="003F7D3D" w:rsidRPr="003814D4">
        <w:rPr>
          <w:rFonts w:asciiTheme="minorHAnsi" w:eastAsia="Calibri" w:hAnsiTheme="minorHAnsi" w:cstheme="minorHAnsi"/>
          <w:sz w:val="22"/>
          <w:szCs w:val="22"/>
          <w:lang w:val="el-GR" w:eastAsia="en-US"/>
        </w:rPr>
        <w:t>στις 17</w:t>
      </w:r>
      <w:r w:rsidRPr="003814D4">
        <w:rPr>
          <w:rFonts w:asciiTheme="minorHAnsi" w:eastAsia="Calibri" w:hAnsiTheme="minorHAnsi" w:cstheme="minorHAnsi"/>
          <w:sz w:val="22"/>
          <w:szCs w:val="22"/>
          <w:lang w:val="el-GR" w:eastAsia="en-US"/>
        </w:rPr>
        <w:t>/</w:t>
      </w:r>
      <w:r w:rsidR="003F7D3D" w:rsidRPr="003814D4">
        <w:rPr>
          <w:rFonts w:asciiTheme="minorHAnsi" w:eastAsia="Calibri" w:hAnsiTheme="minorHAnsi" w:cstheme="minorHAnsi"/>
          <w:sz w:val="22"/>
          <w:szCs w:val="22"/>
          <w:lang w:val="el-GR" w:eastAsia="en-US"/>
        </w:rPr>
        <w:t>10</w:t>
      </w:r>
      <w:r w:rsidRPr="003814D4">
        <w:rPr>
          <w:rFonts w:asciiTheme="minorHAnsi" w:eastAsia="Calibri" w:hAnsiTheme="minorHAnsi" w:cstheme="minorHAnsi"/>
          <w:sz w:val="22"/>
          <w:szCs w:val="22"/>
          <w:lang w:val="el-GR" w:eastAsia="en-US"/>
        </w:rPr>
        <w:t>/202</w:t>
      </w:r>
      <w:r w:rsidR="003F7D3D" w:rsidRPr="003814D4">
        <w:rPr>
          <w:rFonts w:asciiTheme="minorHAnsi" w:eastAsia="Calibri" w:hAnsiTheme="minorHAnsi" w:cstheme="minorHAnsi"/>
          <w:sz w:val="22"/>
          <w:szCs w:val="22"/>
          <w:lang w:val="el-GR" w:eastAsia="en-US"/>
        </w:rPr>
        <w:t>4</w:t>
      </w:r>
      <w:r w:rsidRPr="003814D4">
        <w:rPr>
          <w:rFonts w:asciiTheme="minorHAnsi" w:eastAsia="Calibri" w:hAnsiTheme="minorHAnsi" w:cstheme="minorHAnsi"/>
          <w:sz w:val="22"/>
          <w:szCs w:val="22"/>
          <w:lang w:val="el-GR" w:eastAsia="en-US"/>
        </w:rPr>
        <w:t>.</w:t>
      </w:r>
    </w:p>
    <w:p w14:paraId="72852D1D" w14:textId="77777777" w:rsidR="0047740B" w:rsidRPr="003814D4" w:rsidRDefault="0047740B" w:rsidP="003814D4">
      <w:pPr>
        <w:spacing w:after="120" w:line="264" w:lineRule="auto"/>
        <w:ind w:left="-426"/>
        <w:jc w:val="both"/>
        <w:rPr>
          <w:rFonts w:asciiTheme="minorHAnsi" w:eastAsia="Calibri" w:hAnsiTheme="minorHAnsi" w:cstheme="minorHAnsi"/>
          <w:sz w:val="22"/>
          <w:szCs w:val="22"/>
          <w:lang w:val="el-GR" w:eastAsia="en-US"/>
        </w:rPr>
      </w:pPr>
      <w:r w:rsidRPr="003814D4">
        <w:rPr>
          <w:rFonts w:asciiTheme="minorHAnsi" w:eastAsia="Calibri" w:hAnsiTheme="minorHAnsi" w:cstheme="minorHAnsi"/>
          <w:sz w:val="22"/>
          <w:szCs w:val="22"/>
          <w:lang w:val="el-GR" w:eastAsia="en-US"/>
        </w:rPr>
        <w:t>Σύμφωνα με το άρθρο 130 του Δημοσιονομικού Κανονισμού καμία επιχορήγηση δεν θα δοθεί για δράσεις ήδη ολοκληρωμένες.</w:t>
      </w:r>
    </w:p>
    <w:p w14:paraId="7A20939D" w14:textId="77777777" w:rsidR="0047740B" w:rsidRPr="00772749" w:rsidRDefault="0047740B" w:rsidP="007D5668">
      <w:pPr>
        <w:spacing w:after="120" w:line="264" w:lineRule="auto"/>
        <w:ind w:left="-426"/>
        <w:jc w:val="both"/>
        <w:rPr>
          <w:rFonts w:asciiTheme="minorHAnsi" w:eastAsia="Calibri" w:hAnsiTheme="minorHAnsi" w:cstheme="minorHAnsi"/>
          <w:sz w:val="22"/>
          <w:szCs w:val="22"/>
          <w:lang w:val="el-GR" w:eastAsia="en-US"/>
        </w:rPr>
      </w:pPr>
      <w:r w:rsidRPr="00772749">
        <w:rPr>
          <w:rFonts w:asciiTheme="minorHAnsi" w:eastAsia="Calibri" w:hAnsiTheme="minorHAnsi" w:cstheme="minorHAnsi"/>
          <w:sz w:val="22"/>
          <w:szCs w:val="22"/>
          <w:lang w:val="el-GR" w:eastAsia="en-US"/>
        </w:rPr>
        <w:t xml:space="preserve">Η διαδικασία αξιολόγησης είναι ανταγωνιστική. Μια επιτροπή αξιολόγησης (επικουρούμενη από ανεξάρτητους εξωτερικούς εμπειρογνώμονες) θα αξιολογήσει όλες τις αιτήσεις. Οι προτάσεις θα ελεγχθούν πρώτα για τυπικές απαιτήσεις (παραδεκτό και επιλεξιμότητα). </w:t>
      </w:r>
    </w:p>
    <w:p w14:paraId="4ECBE565" w14:textId="77777777" w:rsidR="0047740B" w:rsidRPr="00772749" w:rsidRDefault="0047740B" w:rsidP="007D5668">
      <w:pPr>
        <w:spacing w:after="120" w:line="264" w:lineRule="auto"/>
        <w:ind w:left="-426"/>
        <w:jc w:val="both"/>
        <w:rPr>
          <w:rFonts w:asciiTheme="minorHAnsi" w:eastAsia="Calibri" w:hAnsiTheme="minorHAnsi" w:cstheme="minorHAnsi"/>
          <w:sz w:val="22"/>
          <w:szCs w:val="22"/>
          <w:lang w:val="el-GR" w:eastAsia="en-US"/>
        </w:rPr>
      </w:pPr>
      <w:r w:rsidRPr="00772749">
        <w:rPr>
          <w:rFonts w:asciiTheme="minorHAnsi" w:eastAsia="Calibri" w:hAnsiTheme="minorHAnsi" w:cstheme="minorHAnsi"/>
          <w:sz w:val="22"/>
          <w:szCs w:val="22"/>
          <w:lang w:val="el-GR" w:eastAsia="en-US"/>
        </w:rPr>
        <w:t>Οι προτάσεις που κρίνονται παραδεκτές και επιλέξιμες θα αξιολογούνται με βάση τα κριτήρια επιχειρησιακής ικανότητας και ανάθεσης (3 φάσεις: ατομική αξιολόγηση, φάση συναίνεσης και φάση επανεξέτασης από την επιτροπή) και στη συνέχεια θα κατατάσσονται ανάλογα με τις βαθμολογίες τους.</w:t>
      </w:r>
    </w:p>
    <w:p w14:paraId="7F2C3B2A" w14:textId="77777777" w:rsidR="0047740B" w:rsidRPr="00772749" w:rsidRDefault="0047740B" w:rsidP="007D5668">
      <w:pPr>
        <w:spacing w:after="120" w:line="264" w:lineRule="auto"/>
        <w:ind w:hanging="426"/>
        <w:jc w:val="both"/>
        <w:rPr>
          <w:rFonts w:asciiTheme="minorHAnsi" w:hAnsiTheme="minorHAnsi" w:cstheme="minorHAnsi"/>
          <w:b/>
          <w:kern w:val="24"/>
          <w:sz w:val="22"/>
          <w:szCs w:val="22"/>
          <w:lang w:val="el-GR"/>
        </w:rPr>
      </w:pPr>
      <w:r w:rsidRPr="00772749">
        <w:rPr>
          <w:rFonts w:asciiTheme="minorHAnsi" w:hAnsiTheme="minorHAnsi" w:cstheme="minorHAnsi"/>
          <w:b/>
          <w:kern w:val="24"/>
          <w:sz w:val="22"/>
          <w:szCs w:val="22"/>
          <w:lang w:val="el-GR"/>
        </w:rPr>
        <w:t>Κριτήρια Αξιολόγησης</w:t>
      </w:r>
    </w:p>
    <w:p w14:paraId="5EE6B48A" w14:textId="77777777" w:rsidR="0047740B" w:rsidRPr="00772749" w:rsidRDefault="0047740B" w:rsidP="007D5668">
      <w:pPr>
        <w:spacing w:after="120" w:line="264" w:lineRule="auto"/>
        <w:ind w:left="-426"/>
        <w:jc w:val="both"/>
        <w:rPr>
          <w:rFonts w:asciiTheme="minorHAnsi" w:hAnsiTheme="minorHAnsi" w:cstheme="minorHAnsi"/>
          <w:kern w:val="24"/>
          <w:sz w:val="22"/>
          <w:szCs w:val="22"/>
          <w:lang w:val="el-GR"/>
        </w:rPr>
      </w:pPr>
      <w:r w:rsidRPr="00772749">
        <w:rPr>
          <w:rFonts w:asciiTheme="minorHAnsi" w:hAnsiTheme="minorHAnsi" w:cstheme="minorHAnsi"/>
          <w:kern w:val="24"/>
          <w:sz w:val="22"/>
          <w:szCs w:val="22"/>
          <w:lang w:val="el-GR"/>
        </w:rPr>
        <w:t xml:space="preserve">Τα κριτήρια αξιολόγησης κατά την Προγραμματική Περίοδο 2021-2027, διαφοροποιούνται σε σχέση με την Προγραμματική Περίοδο 2014-2020 και διαμορφώνονται σύμφωνα με τον παρακάτω </w:t>
      </w:r>
      <w:r w:rsidR="00586F1B">
        <w:rPr>
          <w:rFonts w:asciiTheme="minorHAnsi" w:hAnsiTheme="minorHAnsi" w:cstheme="minorHAnsi"/>
          <w:kern w:val="24"/>
          <w:sz w:val="22"/>
          <w:szCs w:val="22"/>
          <w:lang w:val="el-GR"/>
        </w:rPr>
        <w:t>π</w:t>
      </w:r>
      <w:r w:rsidRPr="00772749">
        <w:rPr>
          <w:rFonts w:asciiTheme="minorHAnsi" w:hAnsiTheme="minorHAnsi" w:cstheme="minorHAnsi"/>
          <w:kern w:val="24"/>
          <w:sz w:val="22"/>
          <w:szCs w:val="22"/>
          <w:lang w:val="el-GR"/>
        </w:rPr>
        <w:t>ίνακα:</w:t>
      </w:r>
    </w:p>
    <w:tbl>
      <w:tblPr>
        <w:tblW w:w="9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
        <w:gridCol w:w="1843"/>
        <w:gridCol w:w="5657"/>
        <w:gridCol w:w="1353"/>
      </w:tblGrid>
      <w:tr w:rsidR="00636B72" w:rsidRPr="00435C20" w14:paraId="048A96A4" w14:textId="77777777" w:rsidTr="00435C20">
        <w:trPr>
          <w:trHeight w:val="411"/>
          <w:jc w:val="center"/>
        </w:trPr>
        <w:tc>
          <w:tcPr>
            <w:tcW w:w="694" w:type="dxa"/>
            <w:tcBorders>
              <w:top w:val="single" w:sz="12" w:space="0" w:color="000000"/>
              <w:left w:val="single" w:sz="12" w:space="0" w:color="000000"/>
              <w:bottom w:val="single" w:sz="12" w:space="0" w:color="000000"/>
              <w:right w:val="single" w:sz="6" w:space="0" w:color="000000"/>
            </w:tcBorders>
            <w:shd w:val="clear" w:color="auto" w:fill="auto"/>
            <w:vAlign w:val="center"/>
          </w:tcPr>
          <w:p w14:paraId="53A8FCC1" w14:textId="77777777" w:rsidR="00B07AA0" w:rsidRPr="00435C20" w:rsidRDefault="00B07AA0" w:rsidP="00B07AA0">
            <w:pPr>
              <w:spacing w:before="40" w:after="40"/>
              <w:jc w:val="center"/>
              <w:rPr>
                <w:rFonts w:ascii="Calibri" w:hAnsi="Calibri" w:cs="Calibri"/>
                <w:b/>
                <w:color w:val="000000"/>
                <w:kern w:val="24"/>
                <w:sz w:val="22"/>
                <w:szCs w:val="22"/>
                <w:lang w:val="el-GR"/>
              </w:rPr>
            </w:pPr>
            <w:r w:rsidRPr="00435C20">
              <w:rPr>
                <w:rFonts w:ascii="Calibri" w:hAnsi="Calibri" w:cs="Calibri"/>
                <w:b/>
                <w:color w:val="000000"/>
                <w:kern w:val="24"/>
                <w:sz w:val="22"/>
                <w:szCs w:val="22"/>
                <w:lang w:val="el-GR"/>
              </w:rPr>
              <w:t>#</w:t>
            </w:r>
          </w:p>
        </w:tc>
        <w:tc>
          <w:tcPr>
            <w:tcW w:w="1843" w:type="dxa"/>
            <w:tcBorders>
              <w:top w:val="single" w:sz="12" w:space="0" w:color="000000"/>
              <w:left w:val="single" w:sz="6" w:space="0" w:color="000000"/>
              <w:bottom w:val="single" w:sz="12" w:space="0" w:color="000000"/>
              <w:right w:val="single" w:sz="6" w:space="0" w:color="000000"/>
            </w:tcBorders>
            <w:shd w:val="clear" w:color="auto" w:fill="auto"/>
            <w:vAlign w:val="center"/>
          </w:tcPr>
          <w:p w14:paraId="14F5642A" w14:textId="77777777" w:rsidR="00B07AA0" w:rsidRPr="00435C20" w:rsidRDefault="00B07AA0" w:rsidP="00B07AA0">
            <w:pPr>
              <w:spacing w:before="40" w:after="40"/>
              <w:jc w:val="center"/>
              <w:rPr>
                <w:rFonts w:ascii="Calibri" w:hAnsi="Calibri" w:cs="Calibri"/>
                <w:b/>
                <w:color w:val="000000"/>
                <w:kern w:val="24"/>
                <w:sz w:val="22"/>
                <w:szCs w:val="22"/>
                <w:lang w:val="el-GR"/>
              </w:rPr>
            </w:pPr>
            <w:r w:rsidRPr="00435C20">
              <w:rPr>
                <w:rFonts w:ascii="Calibri" w:hAnsi="Calibri" w:cs="Calibri"/>
                <w:b/>
                <w:color w:val="000000"/>
                <w:kern w:val="24"/>
                <w:sz w:val="22"/>
                <w:szCs w:val="22"/>
                <w:lang w:val="el-GR"/>
              </w:rPr>
              <w:t>Κριτήριο</w:t>
            </w:r>
          </w:p>
        </w:tc>
        <w:tc>
          <w:tcPr>
            <w:tcW w:w="5657" w:type="dxa"/>
            <w:tcBorders>
              <w:top w:val="single" w:sz="12" w:space="0" w:color="000000"/>
              <w:left w:val="single" w:sz="6" w:space="0" w:color="000000"/>
              <w:bottom w:val="single" w:sz="12" w:space="0" w:color="000000"/>
              <w:right w:val="single" w:sz="12" w:space="0" w:color="000000"/>
            </w:tcBorders>
            <w:shd w:val="clear" w:color="auto" w:fill="auto"/>
            <w:vAlign w:val="center"/>
          </w:tcPr>
          <w:p w14:paraId="25104FE3" w14:textId="77777777" w:rsidR="00B07AA0" w:rsidRPr="00435C20" w:rsidRDefault="00B07AA0" w:rsidP="00B07AA0">
            <w:pPr>
              <w:spacing w:before="40" w:after="40"/>
              <w:jc w:val="center"/>
              <w:rPr>
                <w:rFonts w:ascii="Calibri" w:hAnsi="Calibri" w:cs="Calibri"/>
                <w:b/>
                <w:color w:val="000000"/>
                <w:kern w:val="24"/>
                <w:sz w:val="22"/>
                <w:szCs w:val="22"/>
                <w:lang w:val="el-GR"/>
              </w:rPr>
            </w:pPr>
            <w:r w:rsidRPr="00435C20">
              <w:rPr>
                <w:rFonts w:ascii="Calibri" w:hAnsi="Calibri" w:cs="Calibri"/>
                <w:b/>
                <w:color w:val="000000"/>
                <w:kern w:val="24"/>
                <w:sz w:val="22"/>
                <w:szCs w:val="22"/>
                <w:lang w:val="el-GR"/>
              </w:rPr>
              <w:t>Περιγραφή</w:t>
            </w:r>
          </w:p>
        </w:tc>
        <w:tc>
          <w:tcPr>
            <w:tcW w:w="1353" w:type="dxa"/>
            <w:tcBorders>
              <w:top w:val="single" w:sz="12" w:space="0" w:color="000000"/>
              <w:left w:val="single" w:sz="6" w:space="0" w:color="000000"/>
              <w:bottom w:val="single" w:sz="12" w:space="0" w:color="000000"/>
              <w:right w:val="single" w:sz="12" w:space="0" w:color="000000"/>
            </w:tcBorders>
            <w:shd w:val="clear" w:color="auto" w:fill="auto"/>
            <w:vAlign w:val="center"/>
          </w:tcPr>
          <w:p w14:paraId="7DD58CE1" w14:textId="77777777" w:rsidR="00B07AA0" w:rsidRPr="00435C20" w:rsidRDefault="00B07AA0" w:rsidP="00B07AA0">
            <w:pPr>
              <w:spacing w:before="40" w:after="40"/>
              <w:jc w:val="center"/>
              <w:rPr>
                <w:rFonts w:ascii="Calibri" w:hAnsi="Calibri" w:cs="Calibri"/>
                <w:b/>
                <w:color w:val="000000"/>
                <w:kern w:val="24"/>
                <w:sz w:val="22"/>
                <w:szCs w:val="22"/>
                <w:lang w:val="el-GR"/>
              </w:rPr>
            </w:pPr>
            <w:r w:rsidRPr="00435C20">
              <w:rPr>
                <w:rFonts w:ascii="Calibri" w:hAnsi="Calibri" w:cs="Calibri"/>
                <w:b/>
                <w:color w:val="000000"/>
                <w:kern w:val="24"/>
                <w:sz w:val="22"/>
                <w:szCs w:val="22"/>
                <w:lang w:val="el-GR"/>
              </w:rPr>
              <w:t xml:space="preserve">Βαθμολογία </w:t>
            </w:r>
          </w:p>
        </w:tc>
      </w:tr>
      <w:tr w:rsidR="00636B72" w:rsidRPr="00435C20" w14:paraId="4A1C271E" w14:textId="77777777" w:rsidTr="00435C20">
        <w:trPr>
          <w:trHeight w:val="306"/>
          <w:jc w:val="center"/>
        </w:trPr>
        <w:tc>
          <w:tcPr>
            <w:tcW w:w="694" w:type="dxa"/>
            <w:tcBorders>
              <w:top w:val="single" w:sz="12" w:space="0" w:color="000000"/>
              <w:left w:val="single" w:sz="12" w:space="0" w:color="000000"/>
              <w:bottom w:val="single" w:sz="6" w:space="0" w:color="000000"/>
            </w:tcBorders>
            <w:shd w:val="clear" w:color="auto" w:fill="auto"/>
            <w:vAlign w:val="center"/>
          </w:tcPr>
          <w:p w14:paraId="53C1D1A4" w14:textId="77777777" w:rsidR="00B07AA0" w:rsidRPr="00435C20" w:rsidRDefault="00B07AA0" w:rsidP="00B07AA0">
            <w:pPr>
              <w:spacing w:before="40" w:after="40"/>
              <w:jc w:val="center"/>
              <w:rPr>
                <w:rFonts w:ascii="Calibri" w:hAnsi="Calibri" w:cs="Calibri"/>
                <w:b/>
                <w:color w:val="000000"/>
                <w:kern w:val="24"/>
                <w:sz w:val="22"/>
                <w:szCs w:val="22"/>
                <w:lang w:val="el-GR"/>
              </w:rPr>
            </w:pPr>
            <w:r w:rsidRPr="00435C20">
              <w:rPr>
                <w:rFonts w:ascii="Calibri" w:hAnsi="Calibri" w:cs="Calibri"/>
                <w:b/>
                <w:color w:val="000000"/>
                <w:kern w:val="24"/>
                <w:sz w:val="22"/>
                <w:szCs w:val="22"/>
                <w:lang w:val="el-GR"/>
              </w:rPr>
              <w:t>1</w:t>
            </w:r>
          </w:p>
        </w:tc>
        <w:tc>
          <w:tcPr>
            <w:tcW w:w="1843" w:type="dxa"/>
            <w:tcBorders>
              <w:top w:val="single" w:sz="12" w:space="0" w:color="000000"/>
              <w:bottom w:val="single" w:sz="6" w:space="0" w:color="000000"/>
            </w:tcBorders>
            <w:shd w:val="clear" w:color="auto" w:fill="auto"/>
            <w:vAlign w:val="center"/>
          </w:tcPr>
          <w:p w14:paraId="4D946608" w14:textId="77777777" w:rsidR="00B07AA0" w:rsidRPr="00435C20" w:rsidRDefault="00B07AA0" w:rsidP="00B07AA0">
            <w:pPr>
              <w:spacing w:before="40" w:after="40"/>
              <w:jc w:val="center"/>
              <w:rPr>
                <w:rFonts w:ascii="Calibri" w:hAnsi="Calibri" w:cs="Calibri"/>
                <w:color w:val="000000"/>
                <w:kern w:val="24"/>
                <w:sz w:val="22"/>
                <w:szCs w:val="22"/>
                <w:lang w:val="el-GR"/>
              </w:rPr>
            </w:pPr>
            <w:r w:rsidRPr="00435C20">
              <w:rPr>
                <w:rFonts w:ascii="Calibri" w:hAnsi="Calibri" w:cs="Calibri"/>
                <w:b/>
                <w:color w:val="000000"/>
                <w:kern w:val="24"/>
                <w:sz w:val="22"/>
                <w:szCs w:val="22"/>
                <w:lang w:val="el-GR"/>
              </w:rPr>
              <w:t xml:space="preserve">Προτεραιότητα και επείγων χαρακτήρας </w:t>
            </w:r>
            <w:r w:rsidRPr="00435C20">
              <w:rPr>
                <w:rFonts w:ascii="Calibri" w:hAnsi="Calibri" w:cs="Calibri"/>
                <w:color w:val="000000"/>
                <w:kern w:val="24"/>
                <w:sz w:val="22"/>
                <w:szCs w:val="22"/>
                <w:lang w:val="el-GR"/>
              </w:rPr>
              <w:br/>
              <w:t>(</w:t>
            </w:r>
            <w:r w:rsidRPr="00435C20">
              <w:rPr>
                <w:rFonts w:ascii="Calibri" w:hAnsi="Calibri" w:cs="Calibri"/>
                <w:color w:val="000000"/>
                <w:kern w:val="24"/>
                <w:sz w:val="22"/>
                <w:szCs w:val="22"/>
              </w:rPr>
              <w:t>Priority</w:t>
            </w:r>
            <w:r w:rsidRPr="00435C20">
              <w:rPr>
                <w:rFonts w:ascii="Calibri" w:hAnsi="Calibri" w:cs="Calibri"/>
                <w:color w:val="000000"/>
                <w:kern w:val="24"/>
                <w:sz w:val="22"/>
                <w:szCs w:val="22"/>
                <w:lang w:val="el-GR"/>
              </w:rPr>
              <w:t xml:space="preserve"> and </w:t>
            </w:r>
            <w:r w:rsidRPr="00435C20">
              <w:rPr>
                <w:rFonts w:ascii="Calibri" w:hAnsi="Calibri" w:cs="Calibri"/>
                <w:color w:val="000000"/>
                <w:kern w:val="24"/>
                <w:sz w:val="22"/>
                <w:szCs w:val="22"/>
              </w:rPr>
              <w:t>urgency</w:t>
            </w:r>
            <w:r w:rsidRPr="00435C20">
              <w:rPr>
                <w:rFonts w:ascii="Calibri" w:hAnsi="Calibri" w:cs="Calibri"/>
                <w:color w:val="000000"/>
                <w:kern w:val="24"/>
                <w:sz w:val="22"/>
                <w:szCs w:val="22"/>
                <w:lang w:val="el-GR"/>
              </w:rPr>
              <w:t>)</w:t>
            </w:r>
          </w:p>
        </w:tc>
        <w:tc>
          <w:tcPr>
            <w:tcW w:w="5657" w:type="dxa"/>
            <w:tcBorders>
              <w:top w:val="single" w:sz="12" w:space="0" w:color="000000"/>
              <w:bottom w:val="single" w:sz="6" w:space="0" w:color="000000"/>
              <w:right w:val="single" w:sz="12" w:space="0" w:color="000000"/>
            </w:tcBorders>
            <w:shd w:val="clear" w:color="auto" w:fill="auto"/>
            <w:vAlign w:val="center"/>
          </w:tcPr>
          <w:p w14:paraId="511B187F" w14:textId="77777777" w:rsidR="00B07AA0" w:rsidRPr="00435C20" w:rsidRDefault="00B07AA0" w:rsidP="00B07AA0">
            <w:pPr>
              <w:spacing w:before="40" w:after="40"/>
              <w:rPr>
                <w:rFonts w:ascii="Calibri" w:hAnsi="Calibri" w:cs="Calibri"/>
                <w:color w:val="000000"/>
                <w:kern w:val="24"/>
                <w:sz w:val="22"/>
                <w:szCs w:val="22"/>
                <w:lang w:val="el-GR"/>
              </w:rPr>
            </w:pPr>
            <w:r w:rsidRPr="00435C20">
              <w:rPr>
                <w:rFonts w:ascii="Calibri" w:hAnsi="Calibri" w:cs="Calibri"/>
                <w:color w:val="000000"/>
                <w:kern w:val="24"/>
                <w:sz w:val="22"/>
                <w:szCs w:val="22"/>
                <w:lang w:val="el-GR"/>
              </w:rPr>
              <w:t>Αξιολόγηση της πρότασης σε σχέση με τους στόχους και τις προτεραιότητες της τομεακής πολιτικής, μετρώντας  την προστιθέμενη αξία της Ε.Ε και, κατά περίπτωση, αξιολογώντας πιθανές συνέργειες με άλλους τομείς .</w:t>
            </w:r>
          </w:p>
        </w:tc>
        <w:tc>
          <w:tcPr>
            <w:tcW w:w="1353" w:type="dxa"/>
            <w:tcBorders>
              <w:top w:val="single" w:sz="12" w:space="0" w:color="000000"/>
              <w:bottom w:val="single" w:sz="6" w:space="0" w:color="000000"/>
              <w:right w:val="single" w:sz="12" w:space="0" w:color="000000"/>
            </w:tcBorders>
            <w:shd w:val="clear" w:color="auto" w:fill="auto"/>
            <w:vAlign w:val="center"/>
          </w:tcPr>
          <w:p w14:paraId="1787A6F1" w14:textId="77777777" w:rsidR="00B07AA0" w:rsidRPr="00435C20" w:rsidRDefault="00B07AA0" w:rsidP="00B07AA0">
            <w:pPr>
              <w:spacing w:before="40" w:after="40"/>
              <w:jc w:val="center"/>
              <w:rPr>
                <w:rFonts w:ascii="Calibri" w:hAnsi="Calibri" w:cs="Calibri"/>
                <w:color w:val="000000"/>
                <w:kern w:val="24"/>
                <w:sz w:val="22"/>
                <w:szCs w:val="22"/>
                <w:lang w:val="el-GR"/>
              </w:rPr>
            </w:pPr>
            <w:r w:rsidRPr="00435C20">
              <w:rPr>
                <w:rFonts w:ascii="Calibri" w:hAnsi="Calibri" w:cs="Calibri"/>
                <w:color w:val="000000"/>
                <w:kern w:val="24"/>
                <w:sz w:val="22"/>
                <w:szCs w:val="22"/>
                <w:lang w:val="el-GR"/>
              </w:rPr>
              <w:t>0-5</w:t>
            </w:r>
          </w:p>
        </w:tc>
      </w:tr>
      <w:tr w:rsidR="00636B72" w:rsidRPr="00435C20" w14:paraId="09140C62" w14:textId="77777777" w:rsidTr="00435C20">
        <w:trPr>
          <w:trHeight w:val="306"/>
          <w:jc w:val="center"/>
        </w:trPr>
        <w:tc>
          <w:tcPr>
            <w:tcW w:w="694" w:type="dxa"/>
            <w:tcBorders>
              <w:top w:val="single" w:sz="6" w:space="0" w:color="000000"/>
              <w:left w:val="single" w:sz="12" w:space="0" w:color="000000"/>
              <w:bottom w:val="single" w:sz="4" w:space="0" w:color="000000"/>
            </w:tcBorders>
            <w:shd w:val="clear" w:color="auto" w:fill="auto"/>
            <w:vAlign w:val="center"/>
          </w:tcPr>
          <w:p w14:paraId="35159340" w14:textId="77777777" w:rsidR="00B07AA0" w:rsidRPr="00435C20" w:rsidRDefault="00B07AA0" w:rsidP="00B07AA0">
            <w:pPr>
              <w:spacing w:before="40" w:after="40"/>
              <w:jc w:val="center"/>
              <w:rPr>
                <w:rFonts w:ascii="Calibri" w:hAnsi="Calibri" w:cs="Calibri"/>
                <w:b/>
                <w:color w:val="000000"/>
                <w:kern w:val="24"/>
                <w:sz w:val="22"/>
                <w:szCs w:val="22"/>
                <w:lang w:val="el-GR"/>
              </w:rPr>
            </w:pPr>
            <w:r w:rsidRPr="00435C20">
              <w:rPr>
                <w:rFonts w:ascii="Calibri" w:hAnsi="Calibri" w:cs="Calibri"/>
                <w:b/>
                <w:color w:val="000000"/>
                <w:kern w:val="24"/>
                <w:sz w:val="22"/>
                <w:szCs w:val="22"/>
                <w:lang w:val="el-GR"/>
              </w:rPr>
              <w:lastRenderedPageBreak/>
              <w:t>2</w:t>
            </w:r>
          </w:p>
        </w:tc>
        <w:tc>
          <w:tcPr>
            <w:tcW w:w="1843" w:type="dxa"/>
            <w:tcBorders>
              <w:top w:val="single" w:sz="6" w:space="0" w:color="000000"/>
              <w:bottom w:val="single" w:sz="4" w:space="0" w:color="000000"/>
            </w:tcBorders>
            <w:shd w:val="clear" w:color="auto" w:fill="auto"/>
            <w:vAlign w:val="center"/>
          </w:tcPr>
          <w:p w14:paraId="17BEC090" w14:textId="77777777" w:rsidR="00B07AA0" w:rsidRPr="00435C20" w:rsidRDefault="00B07AA0" w:rsidP="00B07AA0">
            <w:pPr>
              <w:spacing w:before="40" w:after="40"/>
              <w:jc w:val="center"/>
              <w:rPr>
                <w:rFonts w:ascii="Calibri" w:hAnsi="Calibri" w:cs="Calibri"/>
                <w:color w:val="000000"/>
                <w:kern w:val="24"/>
                <w:sz w:val="22"/>
                <w:szCs w:val="22"/>
                <w:lang w:val="el-GR"/>
              </w:rPr>
            </w:pPr>
            <w:r w:rsidRPr="00435C20">
              <w:rPr>
                <w:rFonts w:ascii="Calibri" w:hAnsi="Calibri" w:cs="Calibri"/>
                <w:b/>
                <w:color w:val="000000"/>
                <w:kern w:val="24"/>
                <w:sz w:val="22"/>
                <w:szCs w:val="22"/>
                <w:lang w:val="el-GR"/>
              </w:rPr>
              <w:t xml:space="preserve">Ωριμότητα </w:t>
            </w:r>
            <w:r w:rsidRPr="00435C20">
              <w:rPr>
                <w:rFonts w:ascii="Calibri" w:hAnsi="Calibri" w:cs="Calibri"/>
                <w:b/>
                <w:color w:val="000000"/>
                <w:kern w:val="24"/>
                <w:sz w:val="22"/>
                <w:szCs w:val="22"/>
                <w:lang w:val="el-GR"/>
              </w:rPr>
              <w:br/>
            </w:r>
            <w:r w:rsidRPr="00435C20">
              <w:rPr>
                <w:rFonts w:ascii="Calibri" w:hAnsi="Calibri" w:cs="Calibri"/>
                <w:color w:val="000000"/>
                <w:kern w:val="24"/>
                <w:sz w:val="22"/>
                <w:szCs w:val="22"/>
                <w:lang w:val="el-GR"/>
              </w:rPr>
              <w:t>(</w:t>
            </w:r>
            <w:r w:rsidRPr="00435C20">
              <w:rPr>
                <w:rFonts w:ascii="Calibri" w:hAnsi="Calibri" w:cs="Calibri"/>
                <w:color w:val="000000"/>
                <w:kern w:val="24"/>
                <w:sz w:val="22"/>
                <w:szCs w:val="22"/>
              </w:rPr>
              <w:t>Maturity</w:t>
            </w:r>
            <w:r w:rsidRPr="00435C20">
              <w:rPr>
                <w:rFonts w:ascii="Calibri" w:hAnsi="Calibri" w:cs="Calibri"/>
                <w:color w:val="000000"/>
                <w:kern w:val="24"/>
                <w:sz w:val="22"/>
                <w:szCs w:val="22"/>
                <w:lang w:val="el-GR"/>
              </w:rPr>
              <w:t>)</w:t>
            </w:r>
          </w:p>
        </w:tc>
        <w:tc>
          <w:tcPr>
            <w:tcW w:w="5657" w:type="dxa"/>
            <w:tcBorders>
              <w:top w:val="single" w:sz="6" w:space="0" w:color="000000"/>
              <w:bottom w:val="single" w:sz="4" w:space="0" w:color="000000"/>
              <w:right w:val="single" w:sz="12" w:space="0" w:color="000000"/>
            </w:tcBorders>
            <w:shd w:val="clear" w:color="auto" w:fill="auto"/>
            <w:vAlign w:val="center"/>
          </w:tcPr>
          <w:p w14:paraId="0BEE24A4" w14:textId="77777777" w:rsidR="00B07AA0" w:rsidRPr="00435C20" w:rsidRDefault="00B07AA0" w:rsidP="00B07AA0">
            <w:pPr>
              <w:spacing w:before="40" w:after="40"/>
              <w:rPr>
                <w:rFonts w:ascii="Calibri" w:hAnsi="Calibri" w:cs="Calibri"/>
                <w:color w:val="000000"/>
                <w:kern w:val="24"/>
                <w:sz w:val="22"/>
                <w:szCs w:val="22"/>
                <w:lang w:val="el-GR"/>
              </w:rPr>
            </w:pPr>
            <w:r w:rsidRPr="00435C20">
              <w:rPr>
                <w:rFonts w:ascii="Calibri" w:hAnsi="Calibri" w:cs="Calibri"/>
                <w:color w:val="000000"/>
                <w:kern w:val="24"/>
                <w:sz w:val="22"/>
                <w:szCs w:val="22"/>
                <w:lang w:val="el-GR"/>
              </w:rPr>
              <w:t xml:space="preserve">Αξιολόγηση της ωριμότητας της δράσης στην ανάπτυξη του έργου. Το κριτήριο θα μετρά, μεταξύ άλλων, i) την ετοιμότητα/ικανότητα του έργου να ξεκινήσει και να ολοκληρωθεί στις προτεινόμενες ημερομηνίες, ii) συμβασιοποίηση / αδειοδότηση που απαιτείται, </w:t>
            </w:r>
            <w:r w:rsidRPr="00435C20">
              <w:rPr>
                <w:rFonts w:ascii="Calibri" w:hAnsi="Calibri" w:cs="Calibri"/>
                <w:color w:val="000000"/>
                <w:kern w:val="24"/>
                <w:sz w:val="22"/>
                <w:szCs w:val="22"/>
              </w:rPr>
              <w:t>iii</w:t>
            </w:r>
            <w:r w:rsidRPr="00435C20">
              <w:rPr>
                <w:rFonts w:ascii="Calibri" w:hAnsi="Calibri" w:cs="Calibri"/>
                <w:color w:val="000000"/>
                <w:kern w:val="24"/>
                <w:sz w:val="22"/>
                <w:szCs w:val="22"/>
                <w:lang w:val="el-GR"/>
              </w:rPr>
              <w:t>) και πληροφορίες σχετικά με την χρηματοοικονομική διαθεσιμότητα που απαιτείται.</w:t>
            </w:r>
          </w:p>
        </w:tc>
        <w:tc>
          <w:tcPr>
            <w:tcW w:w="1353" w:type="dxa"/>
            <w:tcBorders>
              <w:top w:val="single" w:sz="6" w:space="0" w:color="000000"/>
              <w:bottom w:val="single" w:sz="4" w:space="0" w:color="000000"/>
              <w:right w:val="single" w:sz="12" w:space="0" w:color="000000"/>
            </w:tcBorders>
            <w:shd w:val="clear" w:color="auto" w:fill="auto"/>
            <w:vAlign w:val="center"/>
          </w:tcPr>
          <w:p w14:paraId="4A005044" w14:textId="77777777" w:rsidR="00B07AA0" w:rsidRPr="00435C20" w:rsidRDefault="00B07AA0" w:rsidP="00B07AA0">
            <w:pPr>
              <w:spacing w:before="40" w:after="40"/>
              <w:jc w:val="center"/>
              <w:rPr>
                <w:rFonts w:ascii="Calibri" w:hAnsi="Calibri" w:cs="Calibri"/>
                <w:color w:val="000000"/>
                <w:kern w:val="24"/>
                <w:sz w:val="22"/>
                <w:szCs w:val="22"/>
                <w:lang w:val="el-GR"/>
              </w:rPr>
            </w:pPr>
            <w:r w:rsidRPr="00435C20">
              <w:rPr>
                <w:rFonts w:ascii="Calibri" w:hAnsi="Calibri" w:cs="Calibri"/>
                <w:color w:val="000000"/>
                <w:kern w:val="24"/>
                <w:sz w:val="22"/>
                <w:szCs w:val="22"/>
                <w:lang w:val="el-GR"/>
              </w:rPr>
              <w:t>0-5</w:t>
            </w:r>
          </w:p>
        </w:tc>
      </w:tr>
      <w:tr w:rsidR="00636B72" w:rsidRPr="00435C20" w14:paraId="6A71365E" w14:textId="77777777" w:rsidTr="00435C20">
        <w:trPr>
          <w:jc w:val="center"/>
        </w:trPr>
        <w:tc>
          <w:tcPr>
            <w:tcW w:w="694" w:type="dxa"/>
            <w:tcBorders>
              <w:left w:val="single" w:sz="12" w:space="0" w:color="000000"/>
              <w:bottom w:val="single" w:sz="4" w:space="0" w:color="auto"/>
            </w:tcBorders>
            <w:shd w:val="clear" w:color="auto" w:fill="auto"/>
            <w:vAlign w:val="center"/>
          </w:tcPr>
          <w:p w14:paraId="612BD09C" w14:textId="77777777" w:rsidR="00B07AA0" w:rsidRPr="00435C20" w:rsidRDefault="00B07AA0" w:rsidP="00B07AA0">
            <w:pPr>
              <w:spacing w:before="40" w:after="40"/>
              <w:jc w:val="center"/>
              <w:rPr>
                <w:rFonts w:ascii="Calibri" w:hAnsi="Calibri" w:cs="Calibri"/>
                <w:b/>
                <w:color w:val="000000"/>
                <w:kern w:val="24"/>
                <w:sz w:val="22"/>
                <w:szCs w:val="22"/>
                <w:lang w:val="el-GR"/>
              </w:rPr>
            </w:pPr>
            <w:r w:rsidRPr="00435C20">
              <w:rPr>
                <w:rFonts w:ascii="Calibri" w:hAnsi="Calibri" w:cs="Calibri"/>
                <w:b/>
                <w:color w:val="000000"/>
                <w:kern w:val="24"/>
                <w:sz w:val="22"/>
                <w:szCs w:val="22"/>
                <w:lang w:val="el-GR"/>
              </w:rPr>
              <w:t>3</w:t>
            </w:r>
          </w:p>
        </w:tc>
        <w:tc>
          <w:tcPr>
            <w:tcW w:w="1843" w:type="dxa"/>
            <w:tcBorders>
              <w:bottom w:val="single" w:sz="4" w:space="0" w:color="auto"/>
            </w:tcBorders>
            <w:shd w:val="clear" w:color="auto" w:fill="auto"/>
            <w:vAlign w:val="center"/>
          </w:tcPr>
          <w:p w14:paraId="68EED5AC" w14:textId="77777777" w:rsidR="00B07AA0" w:rsidRPr="00435C20" w:rsidRDefault="00B07AA0" w:rsidP="00B07AA0">
            <w:pPr>
              <w:spacing w:before="40" w:after="40"/>
              <w:jc w:val="center"/>
              <w:rPr>
                <w:rFonts w:ascii="Calibri" w:hAnsi="Calibri" w:cs="Calibri"/>
                <w:color w:val="000000"/>
                <w:kern w:val="24"/>
                <w:sz w:val="22"/>
                <w:szCs w:val="22"/>
                <w:lang w:val="el-GR"/>
              </w:rPr>
            </w:pPr>
            <w:r w:rsidRPr="00435C20">
              <w:rPr>
                <w:rFonts w:ascii="Calibri" w:hAnsi="Calibri" w:cs="Calibri"/>
                <w:b/>
                <w:color w:val="000000"/>
                <w:kern w:val="24"/>
                <w:sz w:val="22"/>
                <w:szCs w:val="22"/>
                <w:lang w:val="el-GR"/>
              </w:rPr>
              <w:t xml:space="preserve">Ποιότητα </w:t>
            </w:r>
            <w:r w:rsidRPr="00435C20">
              <w:rPr>
                <w:rFonts w:ascii="Calibri" w:hAnsi="Calibri" w:cs="Calibri"/>
                <w:color w:val="000000"/>
                <w:kern w:val="24"/>
                <w:sz w:val="22"/>
                <w:szCs w:val="22"/>
                <w:lang w:val="el-GR"/>
              </w:rPr>
              <w:br/>
              <w:t>(</w:t>
            </w:r>
            <w:r w:rsidRPr="00435C20">
              <w:rPr>
                <w:rFonts w:ascii="Calibri" w:hAnsi="Calibri" w:cs="Calibri"/>
                <w:color w:val="000000"/>
                <w:kern w:val="24"/>
                <w:sz w:val="22"/>
                <w:szCs w:val="22"/>
              </w:rPr>
              <w:t>Quality</w:t>
            </w:r>
            <w:r w:rsidRPr="00435C20">
              <w:rPr>
                <w:rFonts w:ascii="Calibri" w:hAnsi="Calibri" w:cs="Calibri"/>
                <w:color w:val="000000"/>
                <w:kern w:val="24"/>
                <w:sz w:val="22"/>
                <w:szCs w:val="22"/>
                <w:lang w:val="el-GR"/>
              </w:rPr>
              <w:t>)</w:t>
            </w:r>
          </w:p>
        </w:tc>
        <w:tc>
          <w:tcPr>
            <w:tcW w:w="5657" w:type="dxa"/>
            <w:tcBorders>
              <w:bottom w:val="single" w:sz="4" w:space="0" w:color="auto"/>
              <w:right w:val="single" w:sz="12" w:space="0" w:color="000000"/>
            </w:tcBorders>
            <w:shd w:val="clear" w:color="auto" w:fill="auto"/>
            <w:vAlign w:val="center"/>
          </w:tcPr>
          <w:p w14:paraId="2D8821FE" w14:textId="77777777" w:rsidR="00B07AA0" w:rsidRPr="00435C20" w:rsidRDefault="00B07AA0" w:rsidP="00B07AA0">
            <w:pPr>
              <w:spacing w:before="40" w:after="40"/>
              <w:rPr>
                <w:rFonts w:ascii="Calibri" w:hAnsi="Calibri" w:cs="Calibri"/>
                <w:color w:val="000000"/>
                <w:kern w:val="24"/>
                <w:sz w:val="22"/>
                <w:szCs w:val="22"/>
                <w:lang w:val="el-GR"/>
              </w:rPr>
            </w:pPr>
            <w:r w:rsidRPr="00435C20">
              <w:rPr>
                <w:rFonts w:ascii="Calibri" w:hAnsi="Calibri" w:cs="Calibri"/>
                <w:color w:val="000000"/>
                <w:kern w:val="24"/>
                <w:sz w:val="22"/>
                <w:szCs w:val="22"/>
                <w:lang w:val="el-GR"/>
              </w:rPr>
              <w:t>Αξιολόγηση της ορθότητας του προτεινόμενου σχεδίου υλοποίησης, του σχεδιασμού, των οργανωτικών δομών που έχουν τεθεί σε εφαρμογή (ή προβλέπονται), της ανάλυσης κινδύνου, των διαδικασιών ελέγχου και της διαχείρισης της ποιότητας και της επικοινωνιακής στρατηγικής του αιτούντος. Επιπλέον, κατά περίπτωση, θα αξιολογήσει τις πληροφορίες που σχετίζονται με τη πλάνο συντήρησης που προτείνεται για το ολοκληρωμένο έργο.</w:t>
            </w:r>
          </w:p>
        </w:tc>
        <w:tc>
          <w:tcPr>
            <w:tcW w:w="1353" w:type="dxa"/>
            <w:tcBorders>
              <w:bottom w:val="single" w:sz="4" w:space="0" w:color="auto"/>
              <w:right w:val="single" w:sz="12" w:space="0" w:color="000000"/>
            </w:tcBorders>
            <w:shd w:val="clear" w:color="auto" w:fill="auto"/>
            <w:vAlign w:val="center"/>
          </w:tcPr>
          <w:p w14:paraId="5A8CE670" w14:textId="77777777" w:rsidR="00B07AA0" w:rsidRPr="00435C20" w:rsidRDefault="00B07AA0" w:rsidP="00B07AA0">
            <w:pPr>
              <w:spacing w:before="40" w:after="40"/>
              <w:jc w:val="center"/>
              <w:rPr>
                <w:rFonts w:ascii="Calibri" w:hAnsi="Calibri" w:cs="Calibri"/>
                <w:color w:val="000000"/>
                <w:kern w:val="24"/>
                <w:sz w:val="22"/>
                <w:szCs w:val="22"/>
                <w:lang w:val="el-GR"/>
              </w:rPr>
            </w:pPr>
            <w:r w:rsidRPr="00435C20">
              <w:rPr>
                <w:rFonts w:ascii="Calibri" w:hAnsi="Calibri" w:cs="Calibri"/>
                <w:color w:val="000000"/>
                <w:kern w:val="24"/>
                <w:sz w:val="22"/>
                <w:szCs w:val="22"/>
                <w:lang w:val="el-GR"/>
              </w:rPr>
              <w:t>0-5</w:t>
            </w:r>
          </w:p>
        </w:tc>
      </w:tr>
      <w:tr w:rsidR="00636B72" w:rsidRPr="00435C20" w14:paraId="59B368B0" w14:textId="77777777" w:rsidTr="00435C20">
        <w:trPr>
          <w:jc w:val="center"/>
        </w:trPr>
        <w:tc>
          <w:tcPr>
            <w:tcW w:w="694" w:type="dxa"/>
            <w:tcBorders>
              <w:left w:val="single" w:sz="12" w:space="0" w:color="000000"/>
              <w:bottom w:val="single" w:sz="4" w:space="0" w:color="auto"/>
            </w:tcBorders>
            <w:shd w:val="clear" w:color="auto" w:fill="auto"/>
            <w:vAlign w:val="center"/>
          </w:tcPr>
          <w:p w14:paraId="143FB2A1" w14:textId="77777777" w:rsidR="00B07AA0" w:rsidRPr="00435C20" w:rsidRDefault="00B07AA0" w:rsidP="00B07AA0">
            <w:pPr>
              <w:spacing w:before="40" w:after="40"/>
              <w:jc w:val="center"/>
              <w:rPr>
                <w:rFonts w:ascii="Calibri" w:hAnsi="Calibri" w:cs="Calibri"/>
                <w:b/>
                <w:color w:val="000000"/>
                <w:kern w:val="24"/>
                <w:sz w:val="22"/>
                <w:szCs w:val="22"/>
                <w:lang w:val="el-GR"/>
              </w:rPr>
            </w:pPr>
            <w:r w:rsidRPr="00435C20">
              <w:rPr>
                <w:rFonts w:ascii="Calibri" w:hAnsi="Calibri" w:cs="Calibri"/>
                <w:b/>
                <w:color w:val="000000"/>
                <w:kern w:val="24"/>
                <w:sz w:val="22"/>
                <w:szCs w:val="22"/>
                <w:lang w:val="el-GR"/>
              </w:rPr>
              <w:t>4</w:t>
            </w:r>
          </w:p>
        </w:tc>
        <w:tc>
          <w:tcPr>
            <w:tcW w:w="1843" w:type="dxa"/>
            <w:tcBorders>
              <w:bottom w:val="single" w:sz="4" w:space="0" w:color="auto"/>
            </w:tcBorders>
            <w:shd w:val="clear" w:color="auto" w:fill="auto"/>
            <w:vAlign w:val="center"/>
          </w:tcPr>
          <w:p w14:paraId="6AB49557" w14:textId="77777777" w:rsidR="00B07AA0" w:rsidRPr="00435C20" w:rsidRDefault="00B07AA0" w:rsidP="00B07AA0">
            <w:pPr>
              <w:spacing w:before="40" w:after="40"/>
              <w:jc w:val="center"/>
              <w:rPr>
                <w:rFonts w:ascii="Calibri" w:hAnsi="Calibri" w:cs="Calibri"/>
                <w:color w:val="000000"/>
                <w:kern w:val="24"/>
                <w:sz w:val="22"/>
                <w:szCs w:val="22"/>
                <w:lang w:val="el-GR"/>
              </w:rPr>
            </w:pPr>
            <w:r w:rsidRPr="00435C20">
              <w:rPr>
                <w:rFonts w:ascii="Calibri" w:hAnsi="Calibri" w:cs="Calibri"/>
                <w:b/>
                <w:color w:val="000000"/>
                <w:kern w:val="24"/>
                <w:sz w:val="22"/>
                <w:szCs w:val="22"/>
                <w:lang w:val="el-GR"/>
              </w:rPr>
              <w:t xml:space="preserve">Επίδραση </w:t>
            </w:r>
            <w:r w:rsidRPr="00435C20">
              <w:rPr>
                <w:rFonts w:ascii="Calibri" w:hAnsi="Calibri" w:cs="Calibri"/>
                <w:color w:val="000000"/>
                <w:kern w:val="24"/>
                <w:sz w:val="22"/>
                <w:szCs w:val="22"/>
                <w:lang w:val="el-GR"/>
              </w:rPr>
              <w:br/>
              <w:t>(</w:t>
            </w:r>
            <w:r w:rsidRPr="00435C20">
              <w:rPr>
                <w:rFonts w:ascii="Calibri" w:hAnsi="Calibri" w:cs="Calibri"/>
                <w:color w:val="000000"/>
                <w:kern w:val="24"/>
                <w:sz w:val="22"/>
                <w:szCs w:val="22"/>
              </w:rPr>
              <w:t>Impact</w:t>
            </w:r>
            <w:r w:rsidRPr="00435C20">
              <w:rPr>
                <w:rFonts w:ascii="Calibri" w:hAnsi="Calibri" w:cs="Calibri"/>
                <w:color w:val="000000"/>
                <w:kern w:val="24"/>
                <w:sz w:val="22"/>
                <w:szCs w:val="22"/>
                <w:lang w:val="el-GR"/>
              </w:rPr>
              <w:t>)</w:t>
            </w:r>
          </w:p>
        </w:tc>
        <w:tc>
          <w:tcPr>
            <w:tcW w:w="5657" w:type="dxa"/>
            <w:tcBorders>
              <w:bottom w:val="single" w:sz="4" w:space="0" w:color="auto"/>
              <w:right w:val="single" w:sz="12" w:space="0" w:color="000000"/>
            </w:tcBorders>
            <w:shd w:val="clear" w:color="auto" w:fill="auto"/>
            <w:vAlign w:val="center"/>
          </w:tcPr>
          <w:p w14:paraId="2CD2160E" w14:textId="77777777" w:rsidR="00B07AA0" w:rsidRPr="00435C20" w:rsidRDefault="00B07AA0" w:rsidP="00B07AA0">
            <w:pPr>
              <w:spacing w:before="40" w:after="40"/>
              <w:rPr>
                <w:rFonts w:ascii="Calibri" w:hAnsi="Calibri" w:cs="Calibri"/>
                <w:color w:val="000000"/>
                <w:kern w:val="24"/>
                <w:sz w:val="22"/>
                <w:szCs w:val="22"/>
                <w:lang w:val="el-GR"/>
              </w:rPr>
            </w:pPr>
            <w:r w:rsidRPr="00435C20">
              <w:rPr>
                <w:rFonts w:ascii="Calibri" w:hAnsi="Calibri" w:cs="Calibri"/>
                <w:color w:val="000000"/>
                <w:kern w:val="24"/>
                <w:sz w:val="22"/>
                <w:szCs w:val="22"/>
                <w:lang w:val="el-GR"/>
              </w:rPr>
              <w:t>Αξιολόγηση (κατά περίπτωση) των οικονομικών, κοινωνικών και περιβαλλοντικών επιπτώσεων, συμπεριλαμβανομένων των κλιματικών επιπτώσεων και άλλων σχετικών εξωτερικών παραγόντων. Το κριτήριο αυτό μπορεί να τεκμηριωθεί με ανάλυση κόστους-οφέλους (ΑΚΟ) ή, ελλείψει τέτοιων εργαλείων, από άλλες προβλέψεις για την ανάληψη από τον τελικό χρήστη, στην οποία περίπτωση η αξιολόγηση θα εξετάσει την ευρωστία, την πληρότητα και τη διαφάνεια της ανάλυσης, καθώς και τα προτεινόμενα μέσα για την παρακολούθηση των επιπτώσεών της. Επιπλέον, κατά περίπτωση, το κριτήριο θα αξιολογεί, μεταξύ άλλων, τις πτυχές καινοτομίας και ψηφιοποίησης, ασφάλειας και διαλειτουργικότητας και προσβασιμότητας της πρότασης, καθώς και τη διασυνοριακή διάσταση, το αποτέλεσμα/συμβολή της στην εδαφική προσβασιμότητα του δικτύου .</w:t>
            </w:r>
          </w:p>
        </w:tc>
        <w:tc>
          <w:tcPr>
            <w:tcW w:w="1353" w:type="dxa"/>
            <w:tcBorders>
              <w:bottom w:val="single" w:sz="4" w:space="0" w:color="auto"/>
              <w:right w:val="single" w:sz="12" w:space="0" w:color="000000"/>
            </w:tcBorders>
            <w:shd w:val="clear" w:color="auto" w:fill="auto"/>
            <w:vAlign w:val="center"/>
          </w:tcPr>
          <w:p w14:paraId="12A4DCB3" w14:textId="77777777" w:rsidR="00B07AA0" w:rsidRPr="00435C20" w:rsidRDefault="00B07AA0" w:rsidP="00B07AA0">
            <w:pPr>
              <w:spacing w:before="40" w:after="40"/>
              <w:jc w:val="center"/>
              <w:rPr>
                <w:rFonts w:ascii="Calibri" w:hAnsi="Calibri" w:cs="Calibri"/>
                <w:color w:val="000000"/>
                <w:kern w:val="24"/>
                <w:sz w:val="22"/>
                <w:szCs w:val="22"/>
                <w:lang w:val="el-GR"/>
              </w:rPr>
            </w:pPr>
            <w:r w:rsidRPr="00435C20">
              <w:rPr>
                <w:rFonts w:ascii="Calibri" w:hAnsi="Calibri" w:cs="Calibri"/>
                <w:color w:val="000000"/>
                <w:kern w:val="24"/>
                <w:sz w:val="22"/>
                <w:szCs w:val="22"/>
                <w:lang w:val="el-GR"/>
              </w:rPr>
              <w:t>0-5</w:t>
            </w:r>
          </w:p>
        </w:tc>
      </w:tr>
      <w:tr w:rsidR="00636B72" w:rsidRPr="00B07AA0" w14:paraId="38ED75B0" w14:textId="77777777" w:rsidTr="00435C20">
        <w:trPr>
          <w:jc w:val="center"/>
        </w:trPr>
        <w:tc>
          <w:tcPr>
            <w:tcW w:w="694" w:type="dxa"/>
            <w:tcBorders>
              <w:top w:val="single" w:sz="4" w:space="0" w:color="auto"/>
              <w:left w:val="single" w:sz="12" w:space="0" w:color="000000"/>
              <w:bottom w:val="single" w:sz="12" w:space="0" w:color="000000"/>
            </w:tcBorders>
            <w:shd w:val="clear" w:color="auto" w:fill="auto"/>
            <w:vAlign w:val="center"/>
          </w:tcPr>
          <w:p w14:paraId="52C4017A" w14:textId="77777777" w:rsidR="00B07AA0" w:rsidRPr="00435C20" w:rsidRDefault="00B07AA0" w:rsidP="00B07AA0">
            <w:pPr>
              <w:spacing w:before="40" w:after="40"/>
              <w:jc w:val="center"/>
              <w:rPr>
                <w:rFonts w:ascii="Calibri" w:hAnsi="Calibri" w:cs="Calibri"/>
                <w:b/>
                <w:color w:val="000000"/>
                <w:kern w:val="24"/>
                <w:sz w:val="22"/>
                <w:szCs w:val="22"/>
                <w:lang w:val="el-GR"/>
              </w:rPr>
            </w:pPr>
            <w:r w:rsidRPr="00435C20">
              <w:rPr>
                <w:rFonts w:ascii="Calibri" w:hAnsi="Calibri" w:cs="Calibri"/>
                <w:b/>
                <w:color w:val="000000"/>
                <w:kern w:val="24"/>
                <w:sz w:val="22"/>
                <w:szCs w:val="22"/>
                <w:lang w:val="el-GR"/>
              </w:rPr>
              <w:t>5</w:t>
            </w:r>
          </w:p>
        </w:tc>
        <w:tc>
          <w:tcPr>
            <w:tcW w:w="1843" w:type="dxa"/>
            <w:tcBorders>
              <w:top w:val="single" w:sz="4" w:space="0" w:color="auto"/>
              <w:bottom w:val="single" w:sz="12" w:space="0" w:color="000000"/>
            </w:tcBorders>
            <w:shd w:val="clear" w:color="auto" w:fill="auto"/>
            <w:vAlign w:val="center"/>
          </w:tcPr>
          <w:p w14:paraId="4479817B" w14:textId="77777777" w:rsidR="00B07AA0" w:rsidRPr="00435C20" w:rsidRDefault="00B07AA0" w:rsidP="00B07AA0">
            <w:pPr>
              <w:spacing w:before="40" w:after="40"/>
              <w:jc w:val="center"/>
              <w:rPr>
                <w:rFonts w:ascii="Calibri" w:hAnsi="Calibri" w:cs="Calibri"/>
                <w:color w:val="000000"/>
                <w:kern w:val="24"/>
                <w:sz w:val="22"/>
                <w:szCs w:val="22"/>
                <w:lang w:val="el-GR"/>
              </w:rPr>
            </w:pPr>
            <w:r w:rsidRPr="00435C20">
              <w:rPr>
                <w:rFonts w:ascii="Calibri" w:hAnsi="Calibri" w:cs="Calibri"/>
                <w:b/>
                <w:color w:val="000000"/>
                <w:kern w:val="24"/>
                <w:sz w:val="22"/>
                <w:szCs w:val="22"/>
                <w:lang w:val="el-GR"/>
              </w:rPr>
              <w:t xml:space="preserve">Καταλυτική επίδραση </w:t>
            </w:r>
            <w:r w:rsidRPr="00435C20">
              <w:rPr>
                <w:rFonts w:ascii="Calibri" w:hAnsi="Calibri" w:cs="Calibri"/>
                <w:color w:val="000000"/>
                <w:kern w:val="24"/>
                <w:sz w:val="22"/>
                <w:szCs w:val="22"/>
                <w:lang w:val="el-GR"/>
              </w:rPr>
              <w:br/>
              <w:t>(</w:t>
            </w:r>
            <w:r w:rsidRPr="00435C20">
              <w:rPr>
                <w:rFonts w:ascii="Calibri" w:hAnsi="Calibri" w:cs="Calibri"/>
                <w:color w:val="000000"/>
                <w:kern w:val="24"/>
                <w:sz w:val="22"/>
                <w:szCs w:val="22"/>
              </w:rPr>
              <w:t>Catalytic</w:t>
            </w:r>
            <w:r w:rsidRPr="00435C20">
              <w:rPr>
                <w:rFonts w:ascii="Calibri" w:hAnsi="Calibri" w:cs="Calibri"/>
                <w:color w:val="000000"/>
                <w:kern w:val="24"/>
                <w:sz w:val="22"/>
                <w:szCs w:val="22"/>
                <w:lang w:val="el-GR"/>
              </w:rPr>
              <w:t xml:space="preserve"> </w:t>
            </w:r>
            <w:r w:rsidRPr="00435C20">
              <w:rPr>
                <w:rFonts w:ascii="Calibri" w:hAnsi="Calibri" w:cs="Calibri"/>
                <w:color w:val="000000"/>
                <w:kern w:val="24"/>
                <w:sz w:val="22"/>
                <w:szCs w:val="22"/>
              </w:rPr>
              <w:t>effect</w:t>
            </w:r>
            <w:r w:rsidRPr="00435C20">
              <w:rPr>
                <w:rFonts w:ascii="Calibri" w:hAnsi="Calibri" w:cs="Calibri"/>
                <w:color w:val="000000"/>
                <w:kern w:val="24"/>
                <w:sz w:val="22"/>
                <w:szCs w:val="22"/>
                <w:lang w:val="el-GR"/>
              </w:rPr>
              <w:t>)</w:t>
            </w:r>
          </w:p>
        </w:tc>
        <w:tc>
          <w:tcPr>
            <w:tcW w:w="5657" w:type="dxa"/>
            <w:tcBorders>
              <w:top w:val="single" w:sz="4" w:space="0" w:color="auto"/>
              <w:bottom w:val="single" w:sz="12" w:space="0" w:color="000000"/>
              <w:right w:val="single" w:sz="12" w:space="0" w:color="000000"/>
            </w:tcBorders>
            <w:shd w:val="clear" w:color="auto" w:fill="auto"/>
            <w:vAlign w:val="center"/>
          </w:tcPr>
          <w:p w14:paraId="04693590" w14:textId="77777777" w:rsidR="00B07AA0" w:rsidRPr="00435C20" w:rsidRDefault="00B07AA0" w:rsidP="00B07AA0">
            <w:pPr>
              <w:spacing w:before="40" w:after="40"/>
              <w:rPr>
                <w:rFonts w:ascii="Calibri" w:hAnsi="Calibri" w:cs="Calibri"/>
                <w:color w:val="000000"/>
                <w:kern w:val="24"/>
                <w:sz w:val="22"/>
                <w:szCs w:val="22"/>
                <w:lang w:val="el-GR"/>
              </w:rPr>
            </w:pPr>
            <w:r w:rsidRPr="00435C20">
              <w:rPr>
                <w:rFonts w:ascii="Calibri" w:hAnsi="Calibri" w:cs="Calibri"/>
                <w:color w:val="000000"/>
                <w:kern w:val="24"/>
                <w:sz w:val="22"/>
                <w:szCs w:val="22"/>
                <w:lang w:val="el-GR"/>
              </w:rPr>
              <w:t>Αξιολόγηση της επίδρασης της οικονομικής στήριξης της Ε.Ε στην πραγματοποίηση του έργου, για παράδειγμα με την υπερκέραση του ελλείματος χρηματοδότησης το οποίο προκλήθηκε λόγω ανεπαρκούς οικονομικής βιωσιμότητας, του υψηλού αρχικού κόστους ή της έλλειψης χρηματοδότησης από τις αγορές, της ικανότητας κινητοποίησης διαφοροποιημένων επενδυτικών πηγών, της βελτίωσης της ποιότητας του έργου ή της επιτάχυνσης του ολικού επενδυτικού σχεδίου .</w:t>
            </w:r>
          </w:p>
        </w:tc>
        <w:tc>
          <w:tcPr>
            <w:tcW w:w="1353" w:type="dxa"/>
            <w:tcBorders>
              <w:top w:val="single" w:sz="4" w:space="0" w:color="auto"/>
              <w:bottom w:val="single" w:sz="12" w:space="0" w:color="000000"/>
              <w:right w:val="single" w:sz="12" w:space="0" w:color="000000"/>
            </w:tcBorders>
            <w:shd w:val="clear" w:color="auto" w:fill="auto"/>
            <w:vAlign w:val="center"/>
          </w:tcPr>
          <w:p w14:paraId="53387BAD" w14:textId="77777777" w:rsidR="00B07AA0" w:rsidRPr="00435C20" w:rsidRDefault="00B07AA0" w:rsidP="00B07AA0">
            <w:pPr>
              <w:spacing w:before="40" w:after="40"/>
              <w:jc w:val="center"/>
              <w:rPr>
                <w:rFonts w:ascii="Calibri" w:hAnsi="Calibri" w:cs="Calibri"/>
                <w:color w:val="000000"/>
                <w:kern w:val="24"/>
                <w:sz w:val="22"/>
                <w:szCs w:val="22"/>
                <w:lang w:val="el-GR"/>
              </w:rPr>
            </w:pPr>
            <w:r w:rsidRPr="00435C20">
              <w:rPr>
                <w:rFonts w:ascii="Calibri" w:hAnsi="Calibri" w:cs="Calibri"/>
                <w:color w:val="000000"/>
                <w:kern w:val="24"/>
                <w:sz w:val="22"/>
                <w:szCs w:val="22"/>
                <w:lang w:val="el-GR"/>
              </w:rPr>
              <w:t>0-5</w:t>
            </w:r>
          </w:p>
        </w:tc>
      </w:tr>
    </w:tbl>
    <w:p w14:paraId="08C8B29D" w14:textId="77777777" w:rsidR="00B07AA0" w:rsidRDefault="00B07AA0" w:rsidP="0047740B">
      <w:pPr>
        <w:spacing w:before="120" w:after="120" w:line="264" w:lineRule="auto"/>
        <w:jc w:val="center"/>
        <w:rPr>
          <w:rFonts w:asciiTheme="minorHAnsi" w:hAnsiTheme="minorHAnsi" w:cstheme="minorHAnsi"/>
          <w:b/>
          <w:i/>
          <w:color w:val="000000"/>
          <w:kern w:val="24"/>
          <w:sz w:val="22"/>
          <w:szCs w:val="22"/>
          <w:lang w:val="el-GR"/>
        </w:rPr>
      </w:pPr>
    </w:p>
    <w:p w14:paraId="1678E410" w14:textId="77777777" w:rsidR="0047740B" w:rsidRPr="00275728" w:rsidRDefault="0047740B" w:rsidP="0047740B">
      <w:pPr>
        <w:spacing w:before="120" w:after="120" w:line="264" w:lineRule="auto"/>
        <w:ind w:left="-426"/>
        <w:jc w:val="both"/>
        <w:rPr>
          <w:rFonts w:asciiTheme="minorHAnsi" w:hAnsiTheme="minorHAnsi" w:cstheme="minorHAnsi"/>
          <w:color w:val="000000"/>
          <w:kern w:val="24"/>
          <w:sz w:val="22"/>
          <w:szCs w:val="22"/>
          <w:lang w:val="el-GR"/>
        </w:rPr>
      </w:pPr>
      <w:r w:rsidRPr="00275728">
        <w:rPr>
          <w:rFonts w:asciiTheme="minorHAnsi" w:hAnsiTheme="minorHAnsi" w:cstheme="minorHAnsi"/>
          <w:color w:val="000000"/>
          <w:kern w:val="24"/>
          <w:sz w:val="22"/>
          <w:szCs w:val="22"/>
          <w:lang w:val="el-GR"/>
        </w:rPr>
        <w:t>Η απαιτούμενη βαθμολογία ανά κριτήριο συνοψίζεται στον ακόλουθο Πίνακα:</w:t>
      </w:r>
    </w:p>
    <w:tbl>
      <w:tblPr>
        <w:tblW w:w="6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
        <w:gridCol w:w="3729"/>
        <w:gridCol w:w="1353"/>
        <w:gridCol w:w="1353"/>
      </w:tblGrid>
      <w:tr w:rsidR="0047740B" w:rsidRPr="00275728" w14:paraId="54BC24D8" w14:textId="77777777" w:rsidTr="00A94061">
        <w:trPr>
          <w:trHeight w:val="411"/>
          <w:jc w:val="center"/>
        </w:trPr>
        <w:tc>
          <w:tcPr>
            <w:tcW w:w="370" w:type="dxa"/>
            <w:tcBorders>
              <w:top w:val="single" w:sz="12" w:space="0" w:color="000000"/>
              <w:left w:val="single" w:sz="12" w:space="0" w:color="000000"/>
              <w:bottom w:val="single" w:sz="12" w:space="0" w:color="000000"/>
              <w:right w:val="single" w:sz="6" w:space="0" w:color="000000"/>
            </w:tcBorders>
            <w:shd w:val="pct15" w:color="auto" w:fill="auto"/>
            <w:vAlign w:val="center"/>
          </w:tcPr>
          <w:p w14:paraId="36D2080A" w14:textId="77777777" w:rsidR="0047740B" w:rsidRPr="00275728" w:rsidRDefault="0047740B" w:rsidP="00A94061">
            <w:pPr>
              <w:spacing w:before="40" w:after="40"/>
              <w:jc w:val="center"/>
              <w:rPr>
                <w:rFonts w:asciiTheme="minorHAnsi" w:hAnsiTheme="minorHAnsi" w:cstheme="minorHAnsi"/>
                <w:b/>
                <w:color w:val="000000"/>
                <w:kern w:val="24"/>
                <w:sz w:val="22"/>
                <w:szCs w:val="22"/>
                <w:lang w:val="el-GR"/>
              </w:rPr>
            </w:pPr>
            <w:r w:rsidRPr="00275728">
              <w:rPr>
                <w:rFonts w:asciiTheme="minorHAnsi" w:hAnsiTheme="minorHAnsi" w:cstheme="minorHAnsi"/>
                <w:b/>
                <w:color w:val="000000"/>
                <w:kern w:val="24"/>
                <w:sz w:val="22"/>
                <w:szCs w:val="22"/>
                <w:lang w:val="el-GR"/>
              </w:rPr>
              <w:t>#</w:t>
            </w:r>
          </w:p>
        </w:tc>
        <w:tc>
          <w:tcPr>
            <w:tcW w:w="4002" w:type="dxa"/>
            <w:tcBorders>
              <w:top w:val="single" w:sz="12" w:space="0" w:color="000000"/>
              <w:left w:val="single" w:sz="6" w:space="0" w:color="000000"/>
              <w:bottom w:val="single" w:sz="12" w:space="0" w:color="000000"/>
              <w:right w:val="single" w:sz="6" w:space="0" w:color="000000"/>
            </w:tcBorders>
            <w:shd w:val="pct15" w:color="auto" w:fill="auto"/>
            <w:vAlign w:val="center"/>
          </w:tcPr>
          <w:p w14:paraId="328B3363" w14:textId="77777777" w:rsidR="0047740B" w:rsidRPr="00275728" w:rsidRDefault="0047740B" w:rsidP="00A94061">
            <w:pPr>
              <w:spacing w:before="40" w:after="40"/>
              <w:jc w:val="center"/>
              <w:rPr>
                <w:rFonts w:asciiTheme="minorHAnsi" w:hAnsiTheme="minorHAnsi" w:cstheme="minorHAnsi"/>
                <w:b/>
                <w:color w:val="000000"/>
                <w:kern w:val="24"/>
                <w:sz w:val="22"/>
                <w:szCs w:val="22"/>
                <w:lang w:val="el-GR"/>
              </w:rPr>
            </w:pPr>
            <w:r w:rsidRPr="00275728">
              <w:rPr>
                <w:rFonts w:asciiTheme="minorHAnsi" w:hAnsiTheme="minorHAnsi" w:cstheme="minorHAnsi"/>
                <w:b/>
                <w:color w:val="000000"/>
                <w:kern w:val="24"/>
                <w:sz w:val="22"/>
                <w:szCs w:val="22"/>
                <w:lang w:val="el-GR"/>
              </w:rPr>
              <w:t>Κριτήριο</w:t>
            </w:r>
          </w:p>
        </w:tc>
        <w:tc>
          <w:tcPr>
            <w:tcW w:w="1247" w:type="dxa"/>
            <w:tcBorders>
              <w:top w:val="single" w:sz="12" w:space="0" w:color="000000"/>
              <w:left w:val="single" w:sz="6" w:space="0" w:color="000000"/>
              <w:bottom w:val="single" w:sz="12" w:space="0" w:color="000000"/>
              <w:right w:val="single" w:sz="4" w:space="0" w:color="000000"/>
            </w:tcBorders>
            <w:shd w:val="pct15" w:color="auto" w:fill="auto"/>
            <w:vAlign w:val="center"/>
          </w:tcPr>
          <w:p w14:paraId="213F28F2" w14:textId="77777777" w:rsidR="0047740B" w:rsidRPr="00275728" w:rsidRDefault="0047740B" w:rsidP="00A94061">
            <w:pPr>
              <w:spacing w:before="40" w:after="40"/>
              <w:jc w:val="center"/>
              <w:rPr>
                <w:rFonts w:asciiTheme="minorHAnsi" w:hAnsiTheme="minorHAnsi" w:cstheme="minorHAnsi"/>
                <w:b/>
                <w:color w:val="000000"/>
                <w:kern w:val="24"/>
                <w:sz w:val="22"/>
                <w:szCs w:val="22"/>
                <w:lang w:val="el-GR"/>
              </w:rPr>
            </w:pPr>
            <w:r w:rsidRPr="00275728">
              <w:rPr>
                <w:rFonts w:asciiTheme="minorHAnsi" w:hAnsiTheme="minorHAnsi" w:cstheme="minorHAnsi"/>
                <w:b/>
                <w:color w:val="000000"/>
                <w:kern w:val="24"/>
                <w:sz w:val="22"/>
                <w:szCs w:val="22"/>
                <w:lang w:val="el-GR"/>
              </w:rPr>
              <w:t>Ελάχιστη Βαθμολογία</w:t>
            </w:r>
          </w:p>
        </w:tc>
        <w:tc>
          <w:tcPr>
            <w:tcW w:w="1181" w:type="dxa"/>
            <w:tcBorders>
              <w:top w:val="single" w:sz="12" w:space="0" w:color="000000"/>
              <w:left w:val="single" w:sz="4" w:space="0" w:color="000000"/>
              <w:bottom w:val="single" w:sz="12" w:space="0" w:color="000000"/>
              <w:right w:val="single" w:sz="12" w:space="0" w:color="000000"/>
            </w:tcBorders>
            <w:shd w:val="pct15" w:color="auto" w:fill="auto"/>
            <w:vAlign w:val="center"/>
          </w:tcPr>
          <w:p w14:paraId="0F128670" w14:textId="77777777" w:rsidR="0047740B" w:rsidRPr="00275728" w:rsidRDefault="0047740B" w:rsidP="00A94061">
            <w:pPr>
              <w:spacing w:before="40" w:after="40"/>
              <w:jc w:val="center"/>
              <w:rPr>
                <w:rFonts w:asciiTheme="minorHAnsi" w:hAnsiTheme="minorHAnsi" w:cstheme="minorHAnsi"/>
                <w:b/>
                <w:color w:val="000000"/>
                <w:kern w:val="24"/>
                <w:sz w:val="22"/>
                <w:szCs w:val="22"/>
                <w:lang w:val="el-GR"/>
              </w:rPr>
            </w:pPr>
            <w:r w:rsidRPr="00275728">
              <w:rPr>
                <w:rFonts w:asciiTheme="minorHAnsi" w:hAnsiTheme="minorHAnsi" w:cstheme="minorHAnsi"/>
                <w:b/>
                <w:color w:val="000000"/>
                <w:kern w:val="24"/>
                <w:sz w:val="22"/>
                <w:szCs w:val="22"/>
                <w:lang w:val="el-GR"/>
              </w:rPr>
              <w:t xml:space="preserve">Μέγιστη Βαθμολογία </w:t>
            </w:r>
          </w:p>
        </w:tc>
      </w:tr>
      <w:tr w:rsidR="0047740B" w:rsidRPr="00275728" w14:paraId="3CB82767" w14:textId="77777777" w:rsidTr="00A94061">
        <w:trPr>
          <w:trHeight w:val="306"/>
          <w:jc w:val="center"/>
        </w:trPr>
        <w:tc>
          <w:tcPr>
            <w:tcW w:w="370" w:type="dxa"/>
            <w:tcBorders>
              <w:top w:val="single" w:sz="12" w:space="0" w:color="000000"/>
              <w:left w:val="single" w:sz="12" w:space="0" w:color="000000"/>
              <w:bottom w:val="single" w:sz="6" w:space="0" w:color="000000"/>
            </w:tcBorders>
            <w:shd w:val="clear" w:color="auto" w:fill="auto"/>
            <w:vAlign w:val="center"/>
          </w:tcPr>
          <w:p w14:paraId="50DE481C" w14:textId="77777777" w:rsidR="0047740B" w:rsidRPr="00275728" w:rsidRDefault="0047740B" w:rsidP="00A94061">
            <w:pPr>
              <w:spacing w:before="40" w:after="40"/>
              <w:jc w:val="center"/>
              <w:rPr>
                <w:rFonts w:asciiTheme="minorHAnsi" w:hAnsiTheme="minorHAnsi" w:cstheme="minorHAnsi"/>
                <w:b/>
                <w:color w:val="000000"/>
                <w:kern w:val="24"/>
                <w:sz w:val="22"/>
                <w:szCs w:val="22"/>
                <w:lang w:val="el-GR"/>
              </w:rPr>
            </w:pPr>
            <w:r w:rsidRPr="00275728">
              <w:rPr>
                <w:rFonts w:asciiTheme="minorHAnsi" w:hAnsiTheme="minorHAnsi" w:cstheme="minorHAnsi"/>
                <w:b/>
                <w:color w:val="000000"/>
                <w:kern w:val="24"/>
                <w:sz w:val="22"/>
                <w:szCs w:val="22"/>
                <w:lang w:val="el-GR"/>
              </w:rPr>
              <w:t>1</w:t>
            </w:r>
          </w:p>
        </w:tc>
        <w:tc>
          <w:tcPr>
            <w:tcW w:w="4002" w:type="dxa"/>
            <w:tcBorders>
              <w:top w:val="single" w:sz="12" w:space="0" w:color="000000"/>
              <w:bottom w:val="single" w:sz="6" w:space="0" w:color="000000"/>
            </w:tcBorders>
            <w:shd w:val="clear" w:color="auto" w:fill="auto"/>
            <w:vAlign w:val="center"/>
          </w:tcPr>
          <w:p w14:paraId="7A814B9C" w14:textId="77777777" w:rsidR="0047740B" w:rsidRPr="00275728" w:rsidRDefault="0047740B" w:rsidP="00A94061">
            <w:pPr>
              <w:spacing w:before="40" w:after="40"/>
              <w:jc w:val="center"/>
              <w:rPr>
                <w:rFonts w:asciiTheme="minorHAnsi" w:hAnsiTheme="minorHAnsi" w:cstheme="minorHAnsi"/>
                <w:color w:val="000000"/>
                <w:kern w:val="24"/>
                <w:sz w:val="22"/>
                <w:szCs w:val="22"/>
                <w:lang w:val="el-GR"/>
              </w:rPr>
            </w:pPr>
            <w:r w:rsidRPr="00275728">
              <w:rPr>
                <w:rFonts w:asciiTheme="minorHAnsi" w:hAnsiTheme="minorHAnsi" w:cstheme="minorHAnsi"/>
                <w:b/>
                <w:color w:val="000000"/>
                <w:kern w:val="24"/>
                <w:sz w:val="22"/>
                <w:szCs w:val="22"/>
                <w:lang w:val="el-GR"/>
              </w:rPr>
              <w:t xml:space="preserve">Προτεραιότητα και επείγων χαρακτήρας </w:t>
            </w:r>
            <w:r w:rsidRPr="00275728">
              <w:rPr>
                <w:rFonts w:asciiTheme="minorHAnsi" w:hAnsiTheme="minorHAnsi" w:cstheme="minorHAnsi"/>
                <w:color w:val="000000"/>
                <w:kern w:val="24"/>
                <w:sz w:val="22"/>
                <w:szCs w:val="22"/>
                <w:lang w:val="el-GR"/>
              </w:rPr>
              <w:t>(</w:t>
            </w:r>
            <w:r w:rsidRPr="00275728">
              <w:rPr>
                <w:rFonts w:asciiTheme="minorHAnsi" w:hAnsiTheme="minorHAnsi" w:cstheme="minorHAnsi"/>
                <w:color w:val="000000"/>
                <w:kern w:val="24"/>
                <w:sz w:val="22"/>
                <w:szCs w:val="22"/>
              </w:rPr>
              <w:t>Priority</w:t>
            </w:r>
            <w:r w:rsidRPr="00275728">
              <w:rPr>
                <w:rFonts w:asciiTheme="minorHAnsi" w:hAnsiTheme="minorHAnsi" w:cstheme="minorHAnsi"/>
                <w:color w:val="000000"/>
                <w:kern w:val="24"/>
                <w:sz w:val="22"/>
                <w:szCs w:val="22"/>
                <w:lang w:val="el-GR"/>
              </w:rPr>
              <w:t xml:space="preserve"> and </w:t>
            </w:r>
            <w:r w:rsidRPr="00275728">
              <w:rPr>
                <w:rFonts w:asciiTheme="minorHAnsi" w:hAnsiTheme="minorHAnsi" w:cstheme="minorHAnsi"/>
                <w:color w:val="000000"/>
                <w:kern w:val="24"/>
                <w:sz w:val="22"/>
                <w:szCs w:val="22"/>
              </w:rPr>
              <w:t>urgency</w:t>
            </w:r>
            <w:r w:rsidRPr="00275728">
              <w:rPr>
                <w:rFonts w:asciiTheme="minorHAnsi" w:hAnsiTheme="minorHAnsi" w:cstheme="minorHAnsi"/>
                <w:color w:val="000000"/>
                <w:kern w:val="24"/>
                <w:sz w:val="22"/>
                <w:szCs w:val="22"/>
                <w:lang w:val="el-GR"/>
              </w:rPr>
              <w:t>)</w:t>
            </w:r>
          </w:p>
        </w:tc>
        <w:tc>
          <w:tcPr>
            <w:tcW w:w="1247" w:type="dxa"/>
            <w:tcBorders>
              <w:top w:val="single" w:sz="12" w:space="0" w:color="000000"/>
              <w:bottom w:val="single" w:sz="6" w:space="0" w:color="000000"/>
              <w:right w:val="single" w:sz="4" w:space="0" w:color="000000"/>
            </w:tcBorders>
            <w:shd w:val="clear" w:color="auto" w:fill="auto"/>
            <w:vAlign w:val="center"/>
          </w:tcPr>
          <w:p w14:paraId="4D3EA006" w14:textId="77777777" w:rsidR="0047740B" w:rsidRPr="00275728" w:rsidRDefault="0047740B" w:rsidP="00A94061">
            <w:pPr>
              <w:spacing w:before="40" w:after="40"/>
              <w:jc w:val="center"/>
              <w:rPr>
                <w:rFonts w:asciiTheme="minorHAnsi" w:hAnsiTheme="minorHAnsi" w:cstheme="minorHAnsi"/>
                <w:color w:val="000000"/>
                <w:kern w:val="24"/>
                <w:sz w:val="22"/>
                <w:szCs w:val="22"/>
                <w:lang w:val="el-GR"/>
              </w:rPr>
            </w:pPr>
            <w:r w:rsidRPr="00275728">
              <w:rPr>
                <w:rFonts w:asciiTheme="minorHAnsi" w:hAnsiTheme="minorHAnsi" w:cstheme="minorHAnsi"/>
                <w:color w:val="000000"/>
                <w:kern w:val="24"/>
                <w:sz w:val="22"/>
                <w:szCs w:val="22"/>
                <w:lang w:val="el-GR"/>
              </w:rPr>
              <w:t>3</w:t>
            </w:r>
          </w:p>
        </w:tc>
        <w:tc>
          <w:tcPr>
            <w:tcW w:w="1181" w:type="dxa"/>
            <w:tcBorders>
              <w:top w:val="single" w:sz="12" w:space="0" w:color="000000"/>
              <w:left w:val="single" w:sz="4" w:space="0" w:color="000000"/>
              <w:bottom w:val="single" w:sz="6" w:space="0" w:color="000000"/>
              <w:right w:val="single" w:sz="12" w:space="0" w:color="000000"/>
            </w:tcBorders>
            <w:shd w:val="clear" w:color="auto" w:fill="auto"/>
            <w:vAlign w:val="center"/>
          </w:tcPr>
          <w:p w14:paraId="768DE5DC" w14:textId="77777777" w:rsidR="0047740B" w:rsidRPr="00275728" w:rsidRDefault="0047740B" w:rsidP="00A94061">
            <w:pPr>
              <w:spacing w:before="40" w:after="40"/>
              <w:jc w:val="center"/>
              <w:rPr>
                <w:rFonts w:asciiTheme="minorHAnsi" w:hAnsiTheme="minorHAnsi" w:cstheme="minorHAnsi"/>
                <w:color w:val="000000"/>
                <w:kern w:val="24"/>
                <w:sz w:val="22"/>
                <w:szCs w:val="22"/>
                <w:lang w:val="el-GR"/>
              </w:rPr>
            </w:pPr>
            <w:r w:rsidRPr="00275728">
              <w:rPr>
                <w:rFonts w:asciiTheme="minorHAnsi" w:hAnsiTheme="minorHAnsi" w:cstheme="minorHAnsi"/>
                <w:color w:val="000000"/>
                <w:kern w:val="24"/>
                <w:sz w:val="22"/>
                <w:szCs w:val="22"/>
                <w:lang w:val="el-GR"/>
              </w:rPr>
              <w:t>5</w:t>
            </w:r>
          </w:p>
        </w:tc>
      </w:tr>
      <w:tr w:rsidR="0047740B" w:rsidRPr="00275728" w14:paraId="412A58B7" w14:textId="77777777" w:rsidTr="00A94061">
        <w:trPr>
          <w:trHeight w:val="306"/>
          <w:jc w:val="center"/>
        </w:trPr>
        <w:tc>
          <w:tcPr>
            <w:tcW w:w="370" w:type="dxa"/>
            <w:tcBorders>
              <w:top w:val="single" w:sz="6" w:space="0" w:color="000000"/>
              <w:left w:val="single" w:sz="12" w:space="0" w:color="000000"/>
              <w:bottom w:val="single" w:sz="4" w:space="0" w:color="000000"/>
            </w:tcBorders>
            <w:shd w:val="clear" w:color="auto" w:fill="auto"/>
            <w:vAlign w:val="center"/>
          </w:tcPr>
          <w:p w14:paraId="7FCC6545" w14:textId="77777777" w:rsidR="0047740B" w:rsidRPr="00275728" w:rsidRDefault="0047740B" w:rsidP="00A94061">
            <w:pPr>
              <w:spacing w:before="40" w:after="40"/>
              <w:jc w:val="center"/>
              <w:rPr>
                <w:rFonts w:asciiTheme="minorHAnsi" w:hAnsiTheme="minorHAnsi" w:cstheme="minorHAnsi"/>
                <w:b/>
                <w:color w:val="000000"/>
                <w:kern w:val="24"/>
                <w:sz w:val="22"/>
                <w:szCs w:val="22"/>
                <w:lang w:val="el-GR"/>
              </w:rPr>
            </w:pPr>
            <w:r w:rsidRPr="00275728">
              <w:rPr>
                <w:rFonts w:asciiTheme="minorHAnsi" w:hAnsiTheme="minorHAnsi" w:cstheme="minorHAnsi"/>
                <w:b/>
                <w:color w:val="000000"/>
                <w:kern w:val="24"/>
                <w:sz w:val="22"/>
                <w:szCs w:val="22"/>
                <w:lang w:val="el-GR"/>
              </w:rPr>
              <w:lastRenderedPageBreak/>
              <w:t>2</w:t>
            </w:r>
          </w:p>
        </w:tc>
        <w:tc>
          <w:tcPr>
            <w:tcW w:w="4002" w:type="dxa"/>
            <w:tcBorders>
              <w:top w:val="single" w:sz="6" w:space="0" w:color="000000"/>
              <w:bottom w:val="single" w:sz="4" w:space="0" w:color="000000"/>
            </w:tcBorders>
            <w:shd w:val="clear" w:color="auto" w:fill="auto"/>
            <w:vAlign w:val="center"/>
          </w:tcPr>
          <w:p w14:paraId="5F55F383" w14:textId="77777777" w:rsidR="0047740B" w:rsidRPr="00275728" w:rsidRDefault="0047740B" w:rsidP="00A94061">
            <w:pPr>
              <w:spacing w:before="40" w:after="40"/>
              <w:jc w:val="center"/>
              <w:rPr>
                <w:rFonts w:asciiTheme="minorHAnsi" w:hAnsiTheme="minorHAnsi" w:cstheme="minorHAnsi"/>
                <w:color w:val="000000"/>
                <w:kern w:val="24"/>
                <w:sz w:val="22"/>
                <w:szCs w:val="22"/>
                <w:lang w:val="el-GR"/>
              </w:rPr>
            </w:pPr>
            <w:r w:rsidRPr="00275728">
              <w:rPr>
                <w:rFonts w:asciiTheme="minorHAnsi" w:hAnsiTheme="minorHAnsi" w:cstheme="minorHAnsi"/>
                <w:b/>
                <w:color w:val="000000"/>
                <w:kern w:val="24"/>
                <w:sz w:val="22"/>
                <w:szCs w:val="22"/>
                <w:lang w:val="el-GR"/>
              </w:rPr>
              <w:t xml:space="preserve">Ωριμότητα </w:t>
            </w:r>
            <w:r w:rsidRPr="00275728">
              <w:rPr>
                <w:rFonts w:asciiTheme="minorHAnsi" w:hAnsiTheme="minorHAnsi" w:cstheme="minorHAnsi"/>
                <w:color w:val="000000"/>
                <w:kern w:val="24"/>
                <w:sz w:val="22"/>
                <w:szCs w:val="22"/>
                <w:lang w:val="el-GR"/>
              </w:rPr>
              <w:t>(</w:t>
            </w:r>
            <w:r w:rsidRPr="00275728">
              <w:rPr>
                <w:rFonts w:asciiTheme="minorHAnsi" w:hAnsiTheme="minorHAnsi" w:cstheme="minorHAnsi"/>
                <w:color w:val="000000"/>
                <w:kern w:val="24"/>
                <w:sz w:val="22"/>
                <w:szCs w:val="22"/>
              </w:rPr>
              <w:t>Maturity</w:t>
            </w:r>
            <w:r w:rsidRPr="00275728">
              <w:rPr>
                <w:rFonts w:asciiTheme="minorHAnsi" w:hAnsiTheme="minorHAnsi" w:cstheme="minorHAnsi"/>
                <w:color w:val="000000"/>
                <w:kern w:val="24"/>
                <w:sz w:val="22"/>
                <w:szCs w:val="22"/>
                <w:lang w:val="el-GR"/>
              </w:rPr>
              <w:t>)</w:t>
            </w:r>
          </w:p>
        </w:tc>
        <w:tc>
          <w:tcPr>
            <w:tcW w:w="1247" w:type="dxa"/>
            <w:tcBorders>
              <w:top w:val="single" w:sz="6" w:space="0" w:color="000000"/>
              <w:bottom w:val="single" w:sz="4" w:space="0" w:color="000000"/>
              <w:right w:val="single" w:sz="4" w:space="0" w:color="000000"/>
            </w:tcBorders>
            <w:shd w:val="clear" w:color="auto" w:fill="auto"/>
            <w:vAlign w:val="center"/>
          </w:tcPr>
          <w:p w14:paraId="7F6BD4B5" w14:textId="77777777" w:rsidR="0047740B" w:rsidRPr="00275728" w:rsidRDefault="0047740B" w:rsidP="00A94061">
            <w:pPr>
              <w:spacing w:before="40" w:after="40"/>
              <w:jc w:val="center"/>
              <w:rPr>
                <w:rFonts w:asciiTheme="minorHAnsi" w:hAnsiTheme="minorHAnsi" w:cstheme="minorHAnsi"/>
                <w:color w:val="000000"/>
                <w:kern w:val="24"/>
                <w:sz w:val="22"/>
                <w:szCs w:val="22"/>
                <w:lang w:val="el-GR"/>
              </w:rPr>
            </w:pPr>
            <w:r w:rsidRPr="00275728">
              <w:rPr>
                <w:rFonts w:asciiTheme="minorHAnsi" w:hAnsiTheme="minorHAnsi" w:cstheme="minorHAnsi"/>
                <w:color w:val="000000"/>
                <w:kern w:val="24"/>
                <w:sz w:val="22"/>
                <w:szCs w:val="22"/>
                <w:lang w:val="el-GR"/>
              </w:rPr>
              <w:t>3</w:t>
            </w:r>
          </w:p>
        </w:tc>
        <w:tc>
          <w:tcPr>
            <w:tcW w:w="1181" w:type="dxa"/>
            <w:tcBorders>
              <w:top w:val="single" w:sz="6" w:space="0" w:color="000000"/>
              <w:left w:val="single" w:sz="4" w:space="0" w:color="000000"/>
              <w:bottom w:val="single" w:sz="4" w:space="0" w:color="000000"/>
              <w:right w:val="single" w:sz="12" w:space="0" w:color="000000"/>
            </w:tcBorders>
            <w:shd w:val="clear" w:color="auto" w:fill="auto"/>
            <w:vAlign w:val="center"/>
          </w:tcPr>
          <w:p w14:paraId="66CC2813" w14:textId="77777777" w:rsidR="0047740B" w:rsidRPr="00275728" w:rsidRDefault="0047740B" w:rsidP="00A94061">
            <w:pPr>
              <w:spacing w:before="40" w:after="40"/>
              <w:jc w:val="center"/>
              <w:rPr>
                <w:rFonts w:asciiTheme="minorHAnsi" w:hAnsiTheme="minorHAnsi" w:cstheme="minorHAnsi"/>
                <w:color w:val="000000"/>
                <w:kern w:val="24"/>
                <w:sz w:val="22"/>
                <w:szCs w:val="22"/>
                <w:lang w:val="el-GR"/>
              </w:rPr>
            </w:pPr>
            <w:r w:rsidRPr="00275728">
              <w:rPr>
                <w:rFonts w:asciiTheme="minorHAnsi" w:hAnsiTheme="minorHAnsi" w:cstheme="minorHAnsi"/>
                <w:color w:val="000000"/>
                <w:kern w:val="24"/>
                <w:sz w:val="22"/>
                <w:szCs w:val="22"/>
                <w:lang w:val="el-GR"/>
              </w:rPr>
              <w:t>5</w:t>
            </w:r>
          </w:p>
        </w:tc>
      </w:tr>
      <w:tr w:rsidR="0047740B" w:rsidRPr="00275728" w14:paraId="7F84697A" w14:textId="77777777" w:rsidTr="00A94061">
        <w:trPr>
          <w:jc w:val="center"/>
        </w:trPr>
        <w:tc>
          <w:tcPr>
            <w:tcW w:w="370" w:type="dxa"/>
            <w:tcBorders>
              <w:left w:val="single" w:sz="12" w:space="0" w:color="000000"/>
              <w:bottom w:val="single" w:sz="4" w:space="0" w:color="auto"/>
            </w:tcBorders>
            <w:shd w:val="clear" w:color="auto" w:fill="auto"/>
            <w:vAlign w:val="center"/>
          </w:tcPr>
          <w:p w14:paraId="109A28F8" w14:textId="77777777" w:rsidR="0047740B" w:rsidRPr="00275728" w:rsidRDefault="0047740B" w:rsidP="00A94061">
            <w:pPr>
              <w:spacing w:before="40" w:after="40"/>
              <w:jc w:val="center"/>
              <w:rPr>
                <w:rFonts w:asciiTheme="minorHAnsi" w:hAnsiTheme="minorHAnsi" w:cstheme="minorHAnsi"/>
                <w:b/>
                <w:color w:val="000000"/>
                <w:kern w:val="24"/>
                <w:sz w:val="22"/>
                <w:szCs w:val="22"/>
                <w:lang w:val="el-GR"/>
              </w:rPr>
            </w:pPr>
            <w:r w:rsidRPr="00275728">
              <w:rPr>
                <w:rFonts w:asciiTheme="minorHAnsi" w:hAnsiTheme="minorHAnsi" w:cstheme="minorHAnsi"/>
                <w:b/>
                <w:color w:val="000000"/>
                <w:kern w:val="24"/>
                <w:sz w:val="22"/>
                <w:szCs w:val="22"/>
                <w:lang w:val="el-GR"/>
              </w:rPr>
              <w:t>3</w:t>
            </w:r>
          </w:p>
        </w:tc>
        <w:tc>
          <w:tcPr>
            <w:tcW w:w="4002" w:type="dxa"/>
            <w:tcBorders>
              <w:bottom w:val="single" w:sz="4" w:space="0" w:color="auto"/>
            </w:tcBorders>
            <w:shd w:val="clear" w:color="auto" w:fill="auto"/>
            <w:vAlign w:val="center"/>
          </w:tcPr>
          <w:p w14:paraId="05226653" w14:textId="77777777" w:rsidR="0047740B" w:rsidRPr="00275728" w:rsidRDefault="0047740B" w:rsidP="00A94061">
            <w:pPr>
              <w:spacing w:before="40" w:after="40"/>
              <w:jc w:val="center"/>
              <w:rPr>
                <w:rFonts w:asciiTheme="minorHAnsi" w:hAnsiTheme="minorHAnsi" w:cstheme="minorHAnsi"/>
                <w:color w:val="000000"/>
                <w:kern w:val="24"/>
                <w:sz w:val="22"/>
                <w:szCs w:val="22"/>
                <w:lang w:val="el-GR"/>
              </w:rPr>
            </w:pPr>
            <w:r w:rsidRPr="00275728">
              <w:rPr>
                <w:rFonts w:asciiTheme="minorHAnsi" w:hAnsiTheme="minorHAnsi" w:cstheme="minorHAnsi"/>
                <w:b/>
                <w:color w:val="000000"/>
                <w:kern w:val="24"/>
                <w:sz w:val="22"/>
                <w:szCs w:val="22"/>
                <w:lang w:val="el-GR"/>
              </w:rPr>
              <w:t xml:space="preserve">Ποιότητα </w:t>
            </w:r>
            <w:r w:rsidRPr="00275728">
              <w:rPr>
                <w:rFonts w:asciiTheme="minorHAnsi" w:hAnsiTheme="minorHAnsi" w:cstheme="minorHAnsi"/>
                <w:color w:val="000000"/>
                <w:kern w:val="24"/>
                <w:sz w:val="22"/>
                <w:szCs w:val="22"/>
                <w:lang w:val="el-GR"/>
              </w:rPr>
              <w:t>(</w:t>
            </w:r>
            <w:r w:rsidRPr="00275728">
              <w:rPr>
                <w:rFonts w:asciiTheme="minorHAnsi" w:hAnsiTheme="minorHAnsi" w:cstheme="minorHAnsi"/>
                <w:color w:val="000000"/>
                <w:kern w:val="24"/>
                <w:sz w:val="22"/>
                <w:szCs w:val="22"/>
              </w:rPr>
              <w:t>Quality</w:t>
            </w:r>
            <w:r w:rsidRPr="00275728">
              <w:rPr>
                <w:rFonts w:asciiTheme="minorHAnsi" w:hAnsiTheme="minorHAnsi" w:cstheme="minorHAnsi"/>
                <w:color w:val="000000"/>
                <w:kern w:val="24"/>
                <w:sz w:val="22"/>
                <w:szCs w:val="22"/>
                <w:lang w:val="el-GR"/>
              </w:rPr>
              <w:t>)</w:t>
            </w:r>
          </w:p>
        </w:tc>
        <w:tc>
          <w:tcPr>
            <w:tcW w:w="1247" w:type="dxa"/>
            <w:tcBorders>
              <w:bottom w:val="single" w:sz="4" w:space="0" w:color="auto"/>
              <w:right w:val="single" w:sz="4" w:space="0" w:color="000000"/>
            </w:tcBorders>
            <w:shd w:val="clear" w:color="auto" w:fill="auto"/>
            <w:vAlign w:val="center"/>
          </w:tcPr>
          <w:p w14:paraId="13BC226C" w14:textId="77777777" w:rsidR="0047740B" w:rsidRPr="00275728" w:rsidRDefault="0047740B" w:rsidP="00A94061">
            <w:pPr>
              <w:spacing w:before="40" w:after="40"/>
              <w:jc w:val="center"/>
              <w:rPr>
                <w:rFonts w:asciiTheme="minorHAnsi" w:hAnsiTheme="minorHAnsi" w:cstheme="minorHAnsi"/>
                <w:color w:val="000000"/>
                <w:kern w:val="24"/>
                <w:sz w:val="22"/>
                <w:szCs w:val="22"/>
                <w:lang w:val="el-GR"/>
              </w:rPr>
            </w:pPr>
            <w:r w:rsidRPr="00275728">
              <w:rPr>
                <w:rFonts w:asciiTheme="minorHAnsi" w:hAnsiTheme="minorHAnsi" w:cstheme="minorHAnsi"/>
                <w:color w:val="000000"/>
                <w:kern w:val="24"/>
                <w:sz w:val="22"/>
                <w:szCs w:val="22"/>
                <w:lang w:val="el-GR"/>
              </w:rPr>
              <w:t>3</w:t>
            </w:r>
          </w:p>
        </w:tc>
        <w:tc>
          <w:tcPr>
            <w:tcW w:w="1181" w:type="dxa"/>
            <w:tcBorders>
              <w:left w:val="single" w:sz="4" w:space="0" w:color="000000"/>
              <w:bottom w:val="single" w:sz="4" w:space="0" w:color="auto"/>
              <w:right w:val="single" w:sz="12" w:space="0" w:color="000000"/>
            </w:tcBorders>
            <w:shd w:val="clear" w:color="auto" w:fill="auto"/>
            <w:vAlign w:val="center"/>
          </w:tcPr>
          <w:p w14:paraId="3381396A" w14:textId="77777777" w:rsidR="0047740B" w:rsidRPr="00275728" w:rsidRDefault="0047740B" w:rsidP="00A94061">
            <w:pPr>
              <w:spacing w:before="40" w:after="40"/>
              <w:jc w:val="center"/>
              <w:rPr>
                <w:rFonts w:asciiTheme="minorHAnsi" w:hAnsiTheme="minorHAnsi" w:cstheme="minorHAnsi"/>
                <w:color w:val="000000"/>
                <w:kern w:val="24"/>
                <w:sz w:val="22"/>
                <w:szCs w:val="22"/>
                <w:lang w:val="el-GR"/>
              </w:rPr>
            </w:pPr>
            <w:r w:rsidRPr="00275728">
              <w:rPr>
                <w:rFonts w:asciiTheme="minorHAnsi" w:hAnsiTheme="minorHAnsi" w:cstheme="minorHAnsi"/>
                <w:color w:val="000000"/>
                <w:kern w:val="24"/>
                <w:sz w:val="22"/>
                <w:szCs w:val="22"/>
                <w:lang w:val="el-GR"/>
              </w:rPr>
              <w:t>5</w:t>
            </w:r>
          </w:p>
        </w:tc>
      </w:tr>
      <w:tr w:rsidR="0047740B" w:rsidRPr="00275728" w14:paraId="230F1F6E" w14:textId="77777777" w:rsidTr="00A94061">
        <w:trPr>
          <w:jc w:val="center"/>
        </w:trPr>
        <w:tc>
          <w:tcPr>
            <w:tcW w:w="370" w:type="dxa"/>
            <w:tcBorders>
              <w:left w:val="single" w:sz="12" w:space="0" w:color="000000"/>
              <w:bottom w:val="single" w:sz="4" w:space="0" w:color="auto"/>
            </w:tcBorders>
            <w:shd w:val="clear" w:color="auto" w:fill="auto"/>
            <w:vAlign w:val="center"/>
          </w:tcPr>
          <w:p w14:paraId="15CF6296" w14:textId="77777777" w:rsidR="0047740B" w:rsidRPr="00275728" w:rsidRDefault="0047740B" w:rsidP="00A94061">
            <w:pPr>
              <w:spacing w:before="40" w:after="40"/>
              <w:jc w:val="center"/>
              <w:rPr>
                <w:rFonts w:asciiTheme="minorHAnsi" w:hAnsiTheme="minorHAnsi" w:cstheme="minorHAnsi"/>
                <w:b/>
                <w:color w:val="000000"/>
                <w:kern w:val="24"/>
                <w:sz w:val="22"/>
                <w:szCs w:val="22"/>
                <w:lang w:val="el-GR"/>
              </w:rPr>
            </w:pPr>
            <w:r w:rsidRPr="00275728">
              <w:rPr>
                <w:rFonts w:asciiTheme="minorHAnsi" w:hAnsiTheme="minorHAnsi" w:cstheme="minorHAnsi"/>
                <w:b/>
                <w:color w:val="000000"/>
                <w:kern w:val="24"/>
                <w:sz w:val="22"/>
                <w:szCs w:val="22"/>
                <w:lang w:val="el-GR"/>
              </w:rPr>
              <w:t>4</w:t>
            </w:r>
          </w:p>
        </w:tc>
        <w:tc>
          <w:tcPr>
            <w:tcW w:w="4002" w:type="dxa"/>
            <w:tcBorders>
              <w:bottom w:val="single" w:sz="4" w:space="0" w:color="auto"/>
            </w:tcBorders>
            <w:shd w:val="clear" w:color="auto" w:fill="auto"/>
            <w:vAlign w:val="center"/>
          </w:tcPr>
          <w:p w14:paraId="5005D24F" w14:textId="77777777" w:rsidR="0047740B" w:rsidRPr="00275728" w:rsidRDefault="0047740B" w:rsidP="00A94061">
            <w:pPr>
              <w:spacing w:before="40" w:after="40"/>
              <w:jc w:val="center"/>
              <w:rPr>
                <w:rFonts w:asciiTheme="minorHAnsi" w:hAnsiTheme="minorHAnsi" w:cstheme="minorHAnsi"/>
                <w:color w:val="000000"/>
                <w:kern w:val="24"/>
                <w:sz w:val="22"/>
                <w:szCs w:val="22"/>
                <w:lang w:val="el-GR"/>
              </w:rPr>
            </w:pPr>
            <w:r w:rsidRPr="00275728">
              <w:rPr>
                <w:rFonts w:asciiTheme="minorHAnsi" w:hAnsiTheme="minorHAnsi" w:cstheme="minorHAnsi"/>
                <w:b/>
                <w:color w:val="000000"/>
                <w:kern w:val="24"/>
                <w:sz w:val="22"/>
                <w:szCs w:val="22"/>
                <w:lang w:val="el-GR"/>
              </w:rPr>
              <w:t xml:space="preserve">Επίδραση </w:t>
            </w:r>
            <w:r w:rsidRPr="00275728">
              <w:rPr>
                <w:rFonts w:asciiTheme="minorHAnsi" w:hAnsiTheme="minorHAnsi" w:cstheme="minorHAnsi"/>
                <w:color w:val="000000"/>
                <w:kern w:val="24"/>
                <w:sz w:val="22"/>
                <w:szCs w:val="22"/>
                <w:lang w:val="el-GR"/>
              </w:rPr>
              <w:t>(</w:t>
            </w:r>
            <w:r w:rsidRPr="00275728">
              <w:rPr>
                <w:rFonts w:asciiTheme="minorHAnsi" w:hAnsiTheme="minorHAnsi" w:cstheme="minorHAnsi"/>
                <w:color w:val="000000"/>
                <w:kern w:val="24"/>
                <w:sz w:val="22"/>
                <w:szCs w:val="22"/>
              </w:rPr>
              <w:t>Impact</w:t>
            </w:r>
            <w:r w:rsidRPr="00275728">
              <w:rPr>
                <w:rFonts w:asciiTheme="minorHAnsi" w:hAnsiTheme="minorHAnsi" w:cstheme="minorHAnsi"/>
                <w:color w:val="000000"/>
                <w:kern w:val="24"/>
                <w:sz w:val="22"/>
                <w:szCs w:val="22"/>
                <w:lang w:val="el-GR"/>
              </w:rPr>
              <w:t>)</w:t>
            </w:r>
          </w:p>
        </w:tc>
        <w:tc>
          <w:tcPr>
            <w:tcW w:w="1247" w:type="dxa"/>
            <w:tcBorders>
              <w:bottom w:val="single" w:sz="4" w:space="0" w:color="auto"/>
              <w:right w:val="single" w:sz="4" w:space="0" w:color="000000"/>
            </w:tcBorders>
            <w:shd w:val="clear" w:color="auto" w:fill="auto"/>
            <w:vAlign w:val="center"/>
          </w:tcPr>
          <w:p w14:paraId="0A61F4EC" w14:textId="77777777" w:rsidR="0047740B" w:rsidRPr="00275728" w:rsidRDefault="0047740B" w:rsidP="00A94061">
            <w:pPr>
              <w:spacing w:before="40" w:after="40"/>
              <w:jc w:val="center"/>
              <w:rPr>
                <w:rFonts w:asciiTheme="minorHAnsi" w:hAnsiTheme="minorHAnsi" w:cstheme="minorHAnsi"/>
                <w:color w:val="000000"/>
                <w:kern w:val="24"/>
                <w:sz w:val="22"/>
                <w:szCs w:val="22"/>
                <w:lang w:val="el-GR"/>
              </w:rPr>
            </w:pPr>
            <w:r w:rsidRPr="00275728">
              <w:rPr>
                <w:rFonts w:asciiTheme="minorHAnsi" w:hAnsiTheme="minorHAnsi" w:cstheme="minorHAnsi"/>
                <w:color w:val="000000"/>
                <w:kern w:val="24"/>
                <w:sz w:val="22"/>
                <w:szCs w:val="22"/>
                <w:lang w:val="el-GR"/>
              </w:rPr>
              <w:t>3</w:t>
            </w:r>
          </w:p>
        </w:tc>
        <w:tc>
          <w:tcPr>
            <w:tcW w:w="1181" w:type="dxa"/>
            <w:tcBorders>
              <w:left w:val="single" w:sz="4" w:space="0" w:color="000000"/>
              <w:bottom w:val="single" w:sz="4" w:space="0" w:color="auto"/>
              <w:right w:val="single" w:sz="12" w:space="0" w:color="000000"/>
            </w:tcBorders>
            <w:shd w:val="clear" w:color="auto" w:fill="auto"/>
            <w:vAlign w:val="center"/>
          </w:tcPr>
          <w:p w14:paraId="6AFDBB80" w14:textId="77777777" w:rsidR="0047740B" w:rsidRPr="00275728" w:rsidRDefault="0047740B" w:rsidP="00A94061">
            <w:pPr>
              <w:spacing w:before="40" w:after="40"/>
              <w:jc w:val="center"/>
              <w:rPr>
                <w:rFonts w:asciiTheme="minorHAnsi" w:hAnsiTheme="minorHAnsi" w:cstheme="minorHAnsi"/>
                <w:color w:val="000000"/>
                <w:kern w:val="24"/>
                <w:sz w:val="22"/>
                <w:szCs w:val="22"/>
                <w:lang w:val="el-GR"/>
              </w:rPr>
            </w:pPr>
            <w:r w:rsidRPr="00275728">
              <w:rPr>
                <w:rFonts w:asciiTheme="minorHAnsi" w:hAnsiTheme="minorHAnsi" w:cstheme="minorHAnsi"/>
                <w:color w:val="000000"/>
                <w:kern w:val="24"/>
                <w:sz w:val="22"/>
                <w:szCs w:val="22"/>
                <w:lang w:val="el-GR"/>
              </w:rPr>
              <w:t>5</w:t>
            </w:r>
          </w:p>
        </w:tc>
      </w:tr>
      <w:tr w:rsidR="0047740B" w:rsidRPr="00275728" w14:paraId="5EF4563B" w14:textId="77777777" w:rsidTr="00A94061">
        <w:trPr>
          <w:jc w:val="center"/>
        </w:trPr>
        <w:tc>
          <w:tcPr>
            <w:tcW w:w="370" w:type="dxa"/>
            <w:tcBorders>
              <w:top w:val="single" w:sz="4" w:space="0" w:color="auto"/>
              <w:left w:val="single" w:sz="12" w:space="0" w:color="000000"/>
              <w:bottom w:val="single" w:sz="4" w:space="0" w:color="auto"/>
            </w:tcBorders>
            <w:shd w:val="clear" w:color="auto" w:fill="auto"/>
            <w:vAlign w:val="center"/>
          </w:tcPr>
          <w:p w14:paraId="1635713E" w14:textId="77777777" w:rsidR="0047740B" w:rsidRPr="00275728" w:rsidRDefault="0047740B" w:rsidP="00A94061">
            <w:pPr>
              <w:spacing w:before="40" w:after="40"/>
              <w:jc w:val="center"/>
              <w:rPr>
                <w:rFonts w:asciiTheme="minorHAnsi" w:hAnsiTheme="minorHAnsi" w:cstheme="minorHAnsi"/>
                <w:b/>
                <w:color w:val="000000"/>
                <w:kern w:val="24"/>
                <w:sz w:val="22"/>
                <w:szCs w:val="22"/>
                <w:lang w:val="el-GR"/>
              </w:rPr>
            </w:pPr>
            <w:r w:rsidRPr="00275728">
              <w:rPr>
                <w:rFonts w:asciiTheme="minorHAnsi" w:hAnsiTheme="minorHAnsi" w:cstheme="minorHAnsi"/>
                <w:b/>
                <w:color w:val="000000"/>
                <w:kern w:val="24"/>
                <w:sz w:val="22"/>
                <w:szCs w:val="22"/>
                <w:lang w:val="el-GR"/>
              </w:rPr>
              <w:t>5</w:t>
            </w:r>
          </w:p>
        </w:tc>
        <w:tc>
          <w:tcPr>
            <w:tcW w:w="4002" w:type="dxa"/>
            <w:tcBorders>
              <w:top w:val="single" w:sz="4" w:space="0" w:color="auto"/>
              <w:bottom w:val="single" w:sz="4" w:space="0" w:color="auto"/>
            </w:tcBorders>
            <w:shd w:val="clear" w:color="auto" w:fill="auto"/>
            <w:vAlign w:val="center"/>
          </w:tcPr>
          <w:p w14:paraId="1B46066E" w14:textId="77777777" w:rsidR="0047740B" w:rsidRPr="00275728" w:rsidRDefault="0047740B" w:rsidP="00A94061">
            <w:pPr>
              <w:spacing w:before="40" w:after="40"/>
              <w:jc w:val="center"/>
              <w:rPr>
                <w:rFonts w:asciiTheme="minorHAnsi" w:hAnsiTheme="minorHAnsi" w:cstheme="minorHAnsi"/>
                <w:color w:val="000000"/>
                <w:kern w:val="24"/>
                <w:sz w:val="22"/>
                <w:szCs w:val="22"/>
              </w:rPr>
            </w:pPr>
            <w:r w:rsidRPr="00275728">
              <w:rPr>
                <w:rFonts w:asciiTheme="minorHAnsi" w:hAnsiTheme="minorHAnsi" w:cstheme="minorHAnsi"/>
                <w:b/>
                <w:color w:val="000000"/>
                <w:kern w:val="24"/>
                <w:sz w:val="22"/>
                <w:szCs w:val="22"/>
                <w:lang w:val="el-GR"/>
              </w:rPr>
              <w:t>Καταλυτική</w:t>
            </w:r>
            <w:r w:rsidRPr="00275728">
              <w:rPr>
                <w:rFonts w:asciiTheme="minorHAnsi" w:hAnsiTheme="minorHAnsi" w:cstheme="minorHAnsi"/>
                <w:b/>
                <w:color w:val="000000"/>
                <w:kern w:val="24"/>
                <w:sz w:val="22"/>
                <w:szCs w:val="22"/>
              </w:rPr>
              <w:t xml:space="preserve"> </w:t>
            </w:r>
            <w:r w:rsidRPr="00275728">
              <w:rPr>
                <w:rFonts w:asciiTheme="minorHAnsi" w:hAnsiTheme="minorHAnsi" w:cstheme="minorHAnsi"/>
                <w:b/>
                <w:color w:val="000000"/>
                <w:kern w:val="24"/>
                <w:sz w:val="22"/>
                <w:szCs w:val="22"/>
                <w:lang w:val="el-GR"/>
              </w:rPr>
              <w:t>επίδραση</w:t>
            </w:r>
            <w:r w:rsidRPr="00275728">
              <w:rPr>
                <w:rFonts w:asciiTheme="minorHAnsi" w:hAnsiTheme="minorHAnsi" w:cstheme="minorHAnsi"/>
                <w:color w:val="000000"/>
                <w:kern w:val="24"/>
                <w:sz w:val="22"/>
                <w:szCs w:val="22"/>
              </w:rPr>
              <w:t xml:space="preserve"> (Catalytic effect)</w:t>
            </w:r>
          </w:p>
        </w:tc>
        <w:tc>
          <w:tcPr>
            <w:tcW w:w="1247" w:type="dxa"/>
            <w:tcBorders>
              <w:top w:val="single" w:sz="4" w:space="0" w:color="auto"/>
              <w:bottom w:val="single" w:sz="4" w:space="0" w:color="auto"/>
              <w:right w:val="single" w:sz="4" w:space="0" w:color="000000"/>
            </w:tcBorders>
            <w:shd w:val="clear" w:color="auto" w:fill="auto"/>
            <w:vAlign w:val="center"/>
          </w:tcPr>
          <w:p w14:paraId="6871788F" w14:textId="77777777" w:rsidR="0047740B" w:rsidRPr="00275728" w:rsidRDefault="0047740B" w:rsidP="00A94061">
            <w:pPr>
              <w:spacing w:before="40" w:after="40"/>
              <w:jc w:val="center"/>
              <w:rPr>
                <w:rFonts w:asciiTheme="minorHAnsi" w:hAnsiTheme="minorHAnsi" w:cstheme="minorHAnsi"/>
                <w:color w:val="000000"/>
                <w:kern w:val="24"/>
                <w:sz w:val="22"/>
                <w:szCs w:val="22"/>
                <w:lang w:val="el-GR"/>
              </w:rPr>
            </w:pPr>
            <w:r w:rsidRPr="00275728">
              <w:rPr>
                <w:rFonts w:asciiTheme="minorHAnsi" w:hAnsiTheme="minorHAnsi" w:cstheme="minorHAnsi"/>
                <w:color w:val="000000"/>
                <w:kern w:val="24"/>
                <w:sz w:val="22"/>
                <w:szCs w:val="22"/>
                <w:lang w:val="el-GR"/>
              </w:rPr>
              <w:t>3</w:t>
            </w:r>
          </w:p>
        </w:tc>
        <w:tc>
          <w:tcPr>
            <w:tcW w:w="1181" w:type="dxa"/>
            <w:tcBorders>
              <w:top w:val="single" w:sz="4" w:space="0" w:color="auto"/>
              <w:left w:val="single" w:sz="4" w:space="0" w:color="000000"/>
              <w:bottom w:val="single" w:sz="4" w:space="0" w:color="auto"/>
              <w:right w:val="single" w:sz="12" w:space="0" w:color="000000"/>
            </w:tcBorders>
            <w:shd w:val="clear" w:color="auto" w:fill="auto"/>
            <w:vAlign w:val="center"/>
          </w:tcPr>
          <w:p w14:paraId="642AF48B" w14:textId="77777777" w:rsidR="0047740B" w:rsidRPr="00275728" w:rsidRDefault="0047740B" w:rsidP="00A94061">
            <w:pPr>
              <w:spacing w:before="40" w:after="40"/>
              <w:jc w:val="center"/>
              <w:rPr>
                <w:rFonts w:asciiTheme="minorHAnsi" w:hAnsiTheme="minorHAnsi" w:cstheme="minorHAnsi"/>
                <w:color w:val="000000"/>
                <w:kern w:val="24"/>
                <w:sz w:val="22"/>
                <w:szCs w:val="22"/>
                <w:lang w:val="el-GR"/>
              </w:rPr>
            </w:pPr>
            <w:r w:rsidRPr="00275728">
              <w:rPr>
                <w:rFonts w:asciiTheme="minorHAnsi" w:hAnsiTheme="minorHAnsi" w:cstheme="minorHAnsi"/>
                <w:color w:val="000000"/>
                <w:kern w:val="24"/>
                <w:sz w:val="22"/>
                <w:szCs w:val="22"/>
                <w:lang w:val="el-GR"/>
              </w:rPr>
              <w:t>5</w:t>
            </w:r>
          </w:p>
        </w:tc>
      </w:tr>
      <w:tr w:rsidR="0047740B" w:rsidRPr="00275728" w14:paraId="5157E019" w14:textId="77777777" w:rsidTr="00A94061">
        <w:trPr>
          <w:jc w:val="center"/>
        </w:trPr>
        <w:tc>
          <w:tcPr>
            <w:tcW w:w="4372" w:type="dxa"/>
            <w:gridSpan w:val="2"/>
            <w:tcBorders>
              <w:top w:val="single" w:sz="4" w:space="0" w:color="auto"/>
              <w:left w:val="single" w:sz="12" w:space="0" w:color="000000"/>
              <w:bottom w:val="single" w:sz="12" w:space="0" w:color="000000"/>
            </w:tcBorders>
            <w:shd w:val="clear" w:color="auto" w:fill="D9D9D9"/>
            <w:vAlign w:val="center"/>
          </w:tcPr>
          <w:p w14:paraId="5E9CF830" w14:textId="77777777" w:rsidR="0047740B" w:rsidRPr="00275728" w:rsidRDefault="0047740B" w:rsidP="00A94061">
            <w:pPr>
              <w:spacing w:before="40" w:after="40"/>
              <w:rPr>
                <w:rFonts w:asciiTheme="minorHAnsi" w:hAnsiTheme="minorHAnsi" w:cstheme="minorHAnsi"/>
                <w:b/>
                <w:color w:val="000000"/>
                <w:kern w:val="24"/>
                <w:sz w:val="22"/>
                <w:szCs w:val="22"/>
                <w:lang w:val="el-GR"/>
              </w:rPr>
            </w:pPr>
            <w:r w:rsidRPr="00275728">
              <w:rPr>
                <w:rFonts w:asciiTheme="minorHAnsi" w:hAnsiTheme="minorHAnsi" w:cstheme="minorHAnsi"/>
                <w:b/>
                <w:color w:val="000000"/>
                <w:kern w:val="24"/>
                <w:sz w:val="22"/>
                <w:szCs w:val="22"/>
                <w:lang w:val="el-GR"/>
              </w:rPr>
              <w:t>Συνολική βαθμολογία (απαιτούμενη)</w:t>
            </w:r>
          </w:p>
        </w:tc>
        <w:tc>
          <w:tcPr>
            <w:tcW w:w="1247" w:type="dxa"/>
            <w:tcBorders>
              <w:top w:val="single" w:sz="4" w:space="0" w:color="auto"/>
              <w:bottom w:val="single" w:sz="12" w:space="0" w:color="000000"/>
              <w:right w:val="single" w:sz="4" w:space="0" w:color="000000"/>
            </w:tcBorders>
            <w:shd w:val="clear" w:color="auto" w:fill="D9D9D9"/>
            <w:vAlign w:val="center"/>
          </w:tcPr>
          <w:p w14:paraId="46EA32B6" w14:textId="77777777" w:rsidR="0047740B" w:rsidRPr="00275728" w:rsidRDefault="0047740B" w:rsidP="00A94061">
            <w:pPr>
              <w:spacing w:before="40" w:after="40"/>
              <w:jc w:val="center"/>
              <w:rPr>
                <w:rFonts w:asciiTheme="minorHAnsi" w:hAnsiTheme="minorHAnsi" w:cstheme="minorHAnsi"/>
                <w:color w:val="000000"/>
                <w:kern w:val="24"/>
                <w:sz w:val="22"/>
                <w:szCs w:val="22"/>
                <w:lang w:val="el-GR"/>
              </w:rPr>
            </w:pPr>
            <w:r w:rsidRPr="00275728">
              <w:rPr>
                <w:rFonts w:asciiTheme="minorHAnsi" w:hAnsiTheme="minorHAnsi" w:cstheme="minorHAnsi"/>
                <w:color w:val="000000"/>
                <w:kern w:val="24"/>
                <w:sz w:val="22"/>
                <w:szCs w:val="22"/>
                <w:lang w:val="el-GR"/>
              </w:rPr>
              <w:t>15</w:t>
            </w:r>
          </w:p>
        </w:tc>
        <w:tc>
          <w:tcPr>
            <w:tcW w:w="1181" w:type="dxa"/>
            <w:tcBorders>
              <w:top w:val="single" w:sz="4" w:space="0" w:color="auto"/>
              <w:left w:val="single" w:sz="4" w:space="0" w:color="000000"/>
              <w:bottom w:val="single" w:sz="12" w:space="0" w:color="000000"/>
              <w:right w:val="single" w:sz="12" w:space="0" w:color="000000"/>
            </w:tcBorders>
            <w:shd w:val="clear" w:color="auto" w:fill="D9D9D9"/>
            <w:vAlign w:val="center"/>
          </w:tcPr>
          <w:p w14:paraId="21A851D3" w14:textId="77777777" w:rsidR="0047740B" w:rsidRPr="00275728" w:rsidRDefault="0047740B" w:rsidP="00A94061">
            <w:pPr>
              <w:spacing w:before="40" w:after="40"/>
              <w:jc w:val="center"/>
              <w:rPr>
                <w:rFonts w:asciiTheme="minorHAnsi" w:hAnsiTheme="minorHAnsi" w:cstheme="minorHAnsi"/>
                <w:color w:val="000000"/>
                <w:kern w:val="24"/>
                <w:sz w:val="22"/>
                <w:szCs w:val="22"/>
                <w:lang w:val="el-GR"/>
              </w:rPr>
            </w:pPr>
            <w:r w:rsidRPr="00275728">
              <w:rPr>
                <w:rFonts w:asciiTheme="minorHAnsi" w:hAnsiTheme="minorHAnsi" w:cstheme="minorHAnsi"/>
                <w:color w:val="000000"/>
                <w:kern w:val="24"/>
                <w:sz w:val="22"/>
                <w:szCs w:val="22"/>
                <w:lang w:val="el-GR"/>
              </w:rPr>
              <w:t>25</w:t>
            </w:r>
          </w:p>
        </w:tc>
      </w:tr>
    </w:tbl>
    <w:p w14:paraId="333CEDC2" w14:textId="77777777" w:rsidR="0047740B" w:rsidRPr="00772749" w:rsidRDefault="0047740B" w:rsidP="0047740B">
      <w:pPr>
        <w:spacing w:before="120" w:after="120" w:line="264" w:lineRule="auto"/>
        <w:ind w:left="-426"/>
        <w:jc w:val="both"/>
        <w:rPr>
          <w:rFonts w:asciiTheme="minorHAnsi" w:hAnsiTheme="minorHAnsi" w:cstheme="minorHAnsi"/>
          <w:kern w:val="24"/>
          <w:sz w:val="22"/>
          <w:szCs w:val="22"/>
          <w:lang w:val="el-GR"/>
        </w:rPr>
      </w:pPr>
      <w:r w:rsidRPr="00772749">
        <w:rPr>
          <w:rFonts w:asciiTheme="minorHAnsi" w:hAnsiTheme="minorHAnsi" w:cstheme="minorHAnsi"/>
          <w:kern w:val="24"/>
          <w:sz w:val="22"/>
          <w:szCs w:val="22"/>
          <w:lang w:val="el-GR"/>
        </w:rPr>
        <w:t xml:space="preserve">Η μέγιστη βαθμολογία για μια πρόταση είναι 25 βαθμοί. </w:t>
      </w:r>
    </w:p>
    <w:p w14:paraId="4379FAAD" w14:textId="77777777" w:rsidR="0047740B" w:rsidRPr="00772749" w:rsidRDefault="0047740B" w:rsidP="0047740B">
      <w:pPr>
        <w:spacing w:before="120" w:after="120" w:line="264" w:lineRule="auto"/>
        <w:ind w:left="-426"/>
        <w:jc w:val="both"/>
        <w:rPr>
          <w:rFonts w:asciiTheme="minorHAnsi" w:hAnsiTheme="minorHAnsi" w:cstheme="minorHAnsi"/>
          <w:kern w:val="24"/>
          <w:sz w:val="22"/>
          <w:szCs w:val="22"/>
          <w:lang w:val="el-GR"/>
        </w:rPr>
      </w:pPr>
      <w:r w:rsidRPr="00772749">
        <w:rPr>
          <w:rFonts w:asciiTheme="minorHAnsi" w:hAnsiTheme="minorHAnsi" w:cstheme="minorHAnsi"/>
          <w:kern w:val="24"/>
          <w:sz w:val="22"/>
          <w:szCs w:val="22"/>
          <w:lang w:val="el-GR"/>
        </w:rPr>
        <w:t xml:space="preserve">Κάθε πρόταση πρέπει να λάβει βαθμό τουλάχιστον 3 σε καθένα από τα παραπάνω κριτήρια. </w:t>
      </w:r>
    </w:p>
    <w:p w14:paraId="39929876" w14:textId="77777777" w:rsidR="0047740B" w:rsidRPr="00772749" w:rsidRDefault="0047740B" w:rsidP="0047740B">
      <w:pPr>
        <w:spacing w:before="120" w:after="120" w:line="264" w:lineRule="auto"/>
        <w:ind w:left="-426"/>
        <w:jc w:val="both"/>
        <w:rPr>
          <w:rFonts w:asciiTheme="minorHAnsi" w:hAnsiTheme="minorHAnsi" w:cstheme="minorHAnsi"/>
          <w:kern w:val="24"/>
          <w:sz w:val="22"/>
          <w:szCs w:val="22"/>
          <w:lang w:val="el-GR"/>
        </w:rPr>
      </w:pPr>
      <w:r w:rsidRPr="00772749">
        <w:rPr>
          <w:rFonts w:asciiTheme="minorHAnsi" w:hAnsiTheme="minorHAnsi" w:cstheme="minorHAnsi"/>
          <w:kern w:val="24"/>
          <w:sz w:val="22"/>
          <w:szCs w:val="22"/>
          <w:lang w:val="el-GR"/>
        </w:rPr>
        <w:t>Συνολικό ελάχιστο όριο για μια πρόταση είναι 15 βαθμοί.</w:t>
      </w:r>
    </w:p>
    <w:p w14:paraId="47EFC9FF" w14:textId="77777777" w:rsidR="0047740B" w:rsidRPr="00772749" w:rsidRDefault="0047740B" w:rsidP="0047740B">
      <w:pPr>
        <w:spacing w:after="120" w:line="264" w:lineRule="auto"/>
        <w:jc w:val="both"/>
        <w:rPr>
          <w:rFonts w:asciiTheme="minorHAnsi" w:hAnsiTheme="minorHAnsi" w:cstheme="minorHAnsi"/>
          <w:kern w:val="24"/>
          <w:sz w:val="22"/>
          <w:szCs w:val="22"/>
          <w:lang w:val="el-GR"/>
        </w:rPr>
      </w:pPr>
    </w:p>
    <w:p w14:paraId="55252163" w14:textId="77777777" w:rsidR="0047740B" w:rsidRPr="00772749" w:rsidRDefault="0047740B" w:rsidP="0047740B">
      <w:pPr>
        <w:spacing w:after="120" w:line="264" w:lineRule="auto"/>
        <w:ind w:left="-142" w:hanging="284"/>
        <w:jc w:val="both"/>
        <w:rPr>
          <w:rFonts w:asciiTheme="minorHAnsi" w:hAnsiTheme="minorHAnsi" w:cstheme="minorHAnsi"/>
          <w:b/>
          <w:bCs/>
          <w:sz w:val="22"/>
          <w:szCs w:val="22"/>
          <w:lang w:val="el-GR" w:eastAsia="en-US"/>
        </w:rPr>
      </w:pPr>
      <w:r w:rsidRPr="00772749">
        <w:rPr>
          <w:rFonts w:asciiTheme="minorHAnsi" w:hAnsiTheme="minorHAnsi" w:cstheme="minorHAnsi"/>
          <w:b/>
          <w:bCs/>
          <w:sz w:val="22"/>
          <w:szCs w:val="22"/>
          <w:lang w:val="el-GR" w:eastAsia="en-US"/>
        </w:rPr>
        <w:t xml:space="preserve">Δ. </w:t>
      </w:r>
      <w:r w:rsidRPr="00772749">
        <w:rPr>
          <w:rFonts w:asciiTheme="minorHAnsi" w:hAnsiTheme="minorHAnsi" w:cstheme="minorHAnsi"/>
          <w:b/>
          <w:bCs/>
          <w:sz w:val="22"/>
          <w:szCs w:val="22"/>
          <w:u w:val="single"/>
          <w:lang w:val="el-GR" w:eastAsia="en-US"/>
        </w:rPr>
        <w:t xml:space="preserve">ΥΠΟΓΡΑΦΗ </w:t>
      </w:r>
      <w:r w:rsidRPr="00772749">
        <w:rPr>
          <w:rFonts w:asciiTheme="minorHAnsi" w:eastAsia="Calibri" w:hAnsiTheme="minorHAnsi" w:cstheme="minorHAnsi"/>
          <w:b/>
          <w:sz w:val="22"/>
          <w:szCs w:val="22"/>
          <w:u w:val="single"/>
          <w:lang w:val="el-GR" w:eastAsia="en-US"/>
        </w:rPr>
        <w:t>ΣΥΜΦΩΝΙΩΝ ΕΠΙΧΟΡΗΓΗΣΗΣ (</w:t>
      </w:r>
      <w:r w:rsidRPr="00772749">
        <w:rPr>
          <w:rFonts w:asciiTheme="minorHAnsi" w:eastAsia="Calibri" w:hAnsiTheme="minorHAnsi" w:cstheme="minorHAnsi"/>
          <w:b/>
          <w:sz w:val="22"/>
          <w:szCs w:val="22"/>
          <w:u w:val="single"/>
          <w:lang w:eastAsia="en-US"/>
        </w:rPr>
        <w:t>Grant</w:t>
      </w:r>
      <w:r w:rsidRPr="00772749">
        <w:rPr>
          <w:rFonts w:asciiTheme="minorHAnsi" w:eastAsia="Calibri" w:hAnsiTheme="minorHAnsi" w:cstheme="minorHAnsi"/>
          <w:b/>
          <w:sz w:val="22"/>
          <w:szCs w:val="22"/>
          <w:u w:val="single"/>
          <w:lang w:val="el-GR" w:eastAsia="en-US"/>
        </w:rPr>
        <w:t xml:space="preserve"> </w:t>
      </w:r>
      <w:r w:rsidRPr="00772749">
        <w:rPr>
          <w:rFonts w:asciiTheme="minorHAnsi" w:eastAsia="Calibri" w:hAnsiTheme="minorHAnsi" w:cstheme="minorHAnsi"/>
          <w:b/>
          <w:sz w:val="22"/>
          <w:szCs w:val="22"/>
          <w:u w:val="single"/>
          <w:lang w:eastAsia="en-US"/>
        </w:rPr>
        <w:t>Agreements</w:t>
      </w:r>
      <w:r w:rsidRPr="00772749">
        <w:rPr>
          <w:rFonts w:asciiTheme="minorHAnsi" w:eastAsia="Calibri" w:hAnsiTheme="minorHAnsi" w:cstheme="minorHAnsi"/>
          <w:b/>
          <w:sz w:val="22"/>
          <w:szCs w:val="22"/>
          <w:u w:val="single"/>
          <w:lang w:val="el-GR" w:eastAsia="en-US"/>
        </w:rPr>
        <w:t>)</w:t>
      </w:r>
    </w:p>
    <w:p w14:paraId="0C7EC66F" w14:textId="77777777" w:rsidR="0047740B" w:rsidRPr="00772749" w:rsidRDefault="0047740B" w:rsidP="0047740B">
      <w:pPr>
        <w:spacing w:after="120" w:line="264" w:lineRule="auto"/>
        <w:ind w:left="-426"/>
        <w:jc w:val="both"/>
        <w:rPr>
          <w:rFonts w:asciiTheme="minorHAnsi" w:eastAsia="Calibri" w:hAnsiTheme="minorHAnsi" w:cstheme="minorHAnsi"/>
          <w:sz w:val="22"/>
          <w:szCs w:val="22"/>
          <w:lang w:val="el-GR" w:eastAsia="en-US"/>
        </w:rPr>
      </w:pPr>
      <w:r w:rsidRPr="00772749">
        <w:rPr>
          <w:rFonts w:asciiTheme="minorHAnsi" w:eastAsia="Calibri" w:hAnsiTheme="minorHAnsi" w:cstheme="minorHAnsi"/>
          <w:sz w:val="22"/>
          <w:szCs w:val="22"/>
          <w:lang w:val="el-GR" w:eastAsia="en-US"/>
        </w:rPr>
        <w:t xml:space="preserve">Αφού εγκριθεί μια πρόταση ακολουθεί η διαδικασία προετοιμασίας της Συμφωνίας Επιχορήγησης, η οποία θα καθορίσει τους όρους και τις προϋποθέσεις, ιδίως όσον αφορά </w:t>
      </w:r>
      <w:r w:rsidR="00586F1B">
        <w:rPr>
          <w:rFonts w:asciiTheme="minorHAnsi" w:eastAsia="Calibri" w:hAnsiTheme="minorHAnsi" w:cstheme="minorHAnsi"/>
          <w:sz w:val="22"/>
          <w:szCs w:val="22"/>
          <w:lang w:val="el-GR" w:eastAsia="en-US"/>
        </w:rPr>
        <w:t>σ</w:t>
      </w:r>
      <w:r w:rsidRPr="00772749">
        <w:rPr>
          <w:rFonts w:asciiTheme="minorHAnsi" w:eastAsia="Calibri" w:hAnsiTheme="minorHAnsi" w:cstheme="minorHAnsi"/>
          <w:sz w:val="22"/>
          <w:szCs w:val="22"/>
          <w:lang w:val="el-GR" w:eastAsia="en-US"/>
        </w:rPr>
        <w:t>τα παραδοτέα, την υποβολή εκθέσεων και τις πληρωμές.</w:t>
      </w:r>
    </w:p>
    <w:p w14:paraId="768F4046" w14:textId="77777777" w:rsidR="0047740B" w:rsidRPr="00772749" w:rsidRDefault="0047740B" w:rsidP="0047740B">
      <w:pPr>
        <w:spacing w:after="120" w:line="264" w:lineRule="auto"/>
        <w:ind w:left="-426"/>
        <w:jc w:val="both"/>
        <w:rPr>
          <w:rFonts w:asciiTheme="minorHAnsi" w:eastAsia="Calibri" w:hAnsiTheme="minorHAnsi" w:cstheme="minorHAnsi"/>
          <w:sz w:val="22"/>
          <w:szCs w:val="22"/>
          <w:lang w:val="el-GR" w:eastAsia="en-US"/>
        </w:rPr>
      </w:pPr>
      <w:r w:rsidRPr="00772749">
        <w:rPr>
          <w:rFonts w:asciiTheme="minorHAnsi" w:eastAsia="Calibri" w:hAnsiTheme="minorHAnsi" w:cstheme="minorHAnsi"/>
          <w:sz w:val="22"/>
          <w:szCs w:val="22"/>
          <w:lang w:val="el-GR" w:eastAsia="en-US"/>
        </w:rPr>
        <w:t>Η πρότυπη Συμφωνία Επιχορήγησης που θα χρησιμοποιηθεί (και όλα τα άλλα σχετικά υποδείγματα και έγγραφα καθοδήγησης) μπορεί να αναζητηθεί στην ιστοσελίδα της Ε.Ε (</w:t>
      </w:r>
      <w:r w:rsidRPr="00772749">
        <w:rPr>
          <w:rFonts w:asciiTheme="minorHAnsi" w:eastAsia="Calibri" w:hAnsiTheme="minorHAnsi" w:cstheme="minorHAnsi"/>
          <w:sz w:val="22"/>
          <w:szCs w:val="22"/>
          <w:lang w:eastAsia="en-US"/>
        </w:rPr>
        <w:t>Reference</w:t>
      </w:r>
      <w:r w:rsidRPr="00772749">
        <w:rPr>
          <w:rFonts w:asciiTheme="minorHAnsi" w:eastAsia="Calibri" w:hAnsiTheme="minorHAnsi" w:cstheme="minorHAnsi"/>
          <w:sz w:val="22"/>
          <w:szCs w:val="22"/>
          <w:lang w:val="el-GR" w:eastAsia="en-US"/>
        </w:rPr>
        <w:t xml:space="preserve"> </w:t>
      </w:r>
      <w:r w:rsidRPr="00772749">
        <w:rPr>
          <w:rFonts w:asciiTheme="minorHAnsi" w:eastAsia="Calibri" w:hAnsiTheme="minorHAnsi" w:cstheme="minorHAnsi"/>
          <w:sz w:val="22"/>
          <w:szCs w:val="22"/>
          <w:lang w:eastAsia="en-US"/>
        </w:rPr>
        <w:t>Documents</w:t>
      </w:r>
      <w:r w:rsidRPr="00772749">
        <w:rPr>
          <w:rFonts w:asciiTheme="minorHAnsi" w:eastAsia="Calibri" w:hAnsiTheme="minorHAnsi" w:cstheme="minorHAnsi"/>
          <w:sz w:val="22"/>
          <w:szCs w:val="22"/>
          <w:lang w:val="el-GR" w:eastAsia="en-US"/>
        </w:rPr>
        <w:t>):</w:t>
      </w:r>
    </w:p>
    <w:p w14:paraId="70A1C738" w14:textId="77777777" w:rsidR="0047740B" w:rsidRPr="00275728" w:rsidRDefault="00423C2B" w:rsidP="0047740B">
      <w:pPr>
        <w:spacing w:after="120" w:line="264" w:lineRule="auto"/>
        <w:ind w:left="-426"/>
        <w:jc w:val="both"/>
        <w:rPr>
          <w:rFonts w:asciiTheme="minorHAnsi" w:eastAsia="Calibri" w:hAnsiTheme="minorHAnsi" w:cstheme="minorHAnsi"/>
          <w:sz w:val="22"/>
          <w:szCs w:val="22"/>
          <w:lang w:val="el-GR" w:eastAsia="en-US"/>
        </w:rPr>
      </w:pPr>
      <w:hyperlink r:id="rId13" w:history="1">
        <w:r w:rsidR="0047740B" w:rsidRPr="00275728">
          <w:rPr>
            <w:rFonts w:asciiTheme="minorHAnsi" w:eastAsia="Calibri" w:hAnsiTheme="minorHAnsi" w:cstheme="minorHAnsi"/>
            <w:color w:val="0000FF"/>
            <w:sz w:val="22"/>
            <w:szCs w:val="22"/>
            <w:u w:val="single"/>
            <w:lang w:val="el-GR" w:eastAsia="en-US"/>
          </w:rPr>
          <w:t>https://ec.europa.eu/info/funding-tenders/opportunities/portal/screen/how-to-participate/reference-documents;programCode=CEF</w:t>
        </w:r>
      </w:hyperlink>
      <w:r w:rsidR="0047740B" w:rsidRPr="00275728">
        <w:rPr>
          <w:rFonts w:asciiTheme="minorHAnsi" w:eastAsia="Calibri" w:hAnsiTheme="minorHAnsi" w:cstheme="minorHAnsi"/>
          <w:sz w:val="22"/>
          <w:szCs w:val="22"/>
          <w:lang w:val="el-GR" w:eastAsia="en-US"/>
        </w:rPr>
        <w:t xml:space="preserve"> </w:t>
      </w:r>
    </w:p>
    <w:p w14:paraId="0964B10C" w14:textId="77777777" w:rsidR="008F2415" w:rsidRPr="00412C27" w:rsidRDefault="008F2415" w:rsidP="008F2415">
      <w:pPr>
        <w:rPr>
          <w:rFonts w:asciiTheme="minorHAnsi" w:hAnsiTheme="minorHAnsi"/>
          <w:sz w:val="22"/>
          <w:szCs w:val="22"/>
          <w:lang w:val="el-GR"/>
        </w:rPr>
      </w:pPr>
    </w:p>
    <w:p w14:paraId="76E8DD04" w14:textId="77777777" w:rsidR="008F2415" w:rsidRPr="008F2415" w:rsidRDefault="008F2415" w:rsidP="008F2415">
      <w:pPr>
        <w:rPr>
          <w:sz w:val="22"/>
          <w:szCs w:val="22"/>
          <w:lang w:val="el-GR"/>
        </w:rPr>
      </w:pPr>
    </w:p>
    <w:sectPr w:rsidR="008F2415" w:rsidRPr="008F2415" w:rsidSect="009B37E7">
      <w:footerReference w:type="default" r:id="rId14"/>
      <w:pgSz w:w="11906" w:h="16838"/>
      <w:pgMar w:top="1134" w:right="1274" w:bottom="851" w:left="1800" w:header="708" w:footer="57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B5587" w14:textId="77777777" w:rsidR="004E2937" w:rsidRDefault="004E2937" w:rsidP="007742DE">
      <w:r>
        <w:separator/>
      </w:r>
    </w:p>
  </w:endnote>
  <w:endnote w:type="continuationSeparator" w:id="0">
    <w:p w14:paraId="3CFD25C3" w14:textId="77777777" w:rsidR="004E2937" w:rsidRDefault="004E2937" w:rsidP="0077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AB76F" w14:textId="77777777" w:rsidR="002405A7" w:rsidRPr="00C117FF" w:rsidRDefault="002405A7">
    <w:pPr>
      <w:pStyle w:val="a9"/>
      <w:jc w:val="right"/>
      <w:rPr>
        <w:rFonts w:asciiTheme="minorHAnsi" w:hAnsiTheme="minorHAnsi"/>
        <w:lang w:val="el-GR"/>
      </w:rPr>
    </w:pPr>
  </w:p>
  <w:tbl>
    <w:tblPr>
      <w:tblW w:w="10353" w:type="dxa"/>
      <w:jc w:val="center"/>
      <w:tblLayout w:type="fixed"/>
      <w:tblLook w:val="0000" w:firstRow="0" w:lastRow="0" w:firstColumn="0" w:lastColumn="0" w:noHBand="0" w:noVBand="0"/>
    </w:tblPr>
    <w:tblGrid>
      <w:gridCol w:w="993"/>
      <w:gridCol w:w="7371"/>
      <w:gridCol w:w="1989"/>
    </w:tblGrid>
    <w:tr w:rsidR="002405A7" w:rsidRPr="00B86D6A" w14:paraId="48EEB93F" w14:textId="77777777" w:rsidTr="001E367E">
      <w:trPr>
        <w:trHeight w:hRule="exact" w:val="1145"/>
        <w:jc w:val="center"/>
      </w:trPr>
      <w:tc>
        <w:tcPr>
          <w:tcW w:w="993" w:type="dxa"/>
          <w:shd w:val="clear" w:color="auto" w:fill="FFFFFF" w:themeFill="background1"/>
          <w:tcMar>
            <w:left w:w="57" w:type="dxa"/>
            <w:right w:w="0" w:type="dxa"/>
          </w:tcMar>
          <w:vAlign w:val="center"/>
        </w:tcPr>
        <w:p w14:paraId="2D8BD752" w14:textId="77777777" w:rsidR="002405A7" w:rsidRPr="00B86D6A" w:rsidRDefault="002405A7" w:rsidP="00B86D6A">
          <w:pPr>
            <w:pStyle w:val="a9"/>
            <w:jc w:val="center"/>
            <w:rPr>
              <w:noProof/>
            </w:rPr>
          </w:pPr>
        </w:p>
      </w:tc>
      <w:tc>
        <w:tcPr>
          <w:tcW w:w="7371" w:type="dxa"/>
          <w:shd w:val="clear" w:color="auto" w:fill="auto"/>
          <w:vAlign w:val="center"/>
        </w:tcPr>
        <w:p w14:paraId="68D02EE4" w14:textId="77777777" w:rsidR="002405A7" w:rsidRPr="00B86D6A" w:rsidRDefault="002405A7" w:rsidP="00B86D6A">
          <w:pPr>
            <w:pStyle w:val="a9"/>
            <w:jc w:val="center"/>
            <w:rPr>
              <w:noProof/>
              <w:lang w:val="el-GR"/>
            </w:rPr>
          </w:pPr>
          <w:r w:rsidRPr="00B86D6A">
            <w:rPr>
              <w:noProof/>
              <w:lang w:val="el-GR"/>
            </w:rPr>
            <w:drawing>
              <wp:inline distT="0" distB="0" distL="0" distR="0" wp14:anchorId="195AEB7A" wp14:editId="50085A32">
                <wp:extent cx="3646800" cy="842400"/>
                <wp:effectExtent l="0" t="0" r="0" b="0"/>
                <wp:docPr id="12" name="Εικόνα 12" descr="C:\Users\achaviara\Documents\LOGOS\ΕΣΠΑ 2021-2027\visual_id_ES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chaviara\Documents\LOGOS\ΕΣΠΑ 2021-2027\visual_id_ESP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6800" cy="842400"/>
                        </a:xfrm>
                        <a:prstGeom prst="rect">
                          <a:avLst/>
                        </a:prstGeom>
                        <a:noFill/>
                        <a:ln>
                          <a:noFill/>
                        </a:ln>
                      </pic:spPr>
                    </pic:pic>
                  </a:graphicData>
                </a:graphic>
              </wp:inline>
            </w:drawing>
          </w:r>
        </w:p>
      </w:tc>
      <w:tc>
        <w:tcPr>
          <w:tcW w:w="1989" w:type="dxa"/>
          <w:vAlign w:val="center"/>
        </w:tcPr>
        <w:p w14:paraId="15A3D352" w14:textId="5558CB8B" w:rsidR="002405A7" w:rsidRPr="00B86D6A" w:rsidRDefault="002405A7" w:rsidP="0035624E">
          <w:pPr>
            <w:pStyle w:val="a9"/>
            <w:rPr>
              <w:rFonts w:asciiTheme="minorHAnsi" w:hAnsiTheme="minorHAnsi" w:cstheme="minorHAnsi"/>
              <w:noProof/>
            </w:rPr>
          </w:pPr>
          <w:r w:rsidRPr="00B86D6A">
            <w:rPr>
              <w:rFonts w:asciiTheme="minorHAnsi" w:hAnsiTheme="minorHAnsi" w:cstheme="minorHAnsi"/>
              <w:noProof/>
            </w:rPr>
            <w:t xml:space="preserve">Σελίδα </w:t>
          </w:r>
          <w:r w:rsidRPr="00B86D6A">
            <w:rPr>
              <w:rFonts w:asciiTheme="minorHAnsi" w:hAnsiTheme="minorHAnsi" w:cstheme="minorHAnsi"/>
              <w:noProof/>
            </w:rPr>
            <w:fldChar w:fldCharType="begin"/>
          </w:r>
          <w:r w:rsidRPr="00B86D6A">
            <w:rPr>
              <w:rFonts w:asciiTheme="minorHAnsi" w:hAnsiTheme="minorHAnsi" w:cstheme="minorHAnsi"/>
              <w:noProof/>
            </w:rPr>
            <w:instrText xml:space="preserve"> PAGE </w:instrText>
          </w:r>
          <w:r w:rsidRPr="00B86D6A">
            <w:rPr>
              <w:rFonts w:asciiTheme="minorHAnsi" w:hAnsiTheme="minorHAnsi" w:cstheme="minorHAnsi"/>
              <w:noProof/>
            </w:rPr>
            <w:fldChar w:fldCharType="separate"/>
          </w:r>
          <w:r w:rsidR="00423C2B">
            <w:rPr>
              <w:rFonts w:asciiTheme="minorHAnsi" w:hAnsiTheme="minorHAnsi" w:cstheme="minorHAnsi"/>
              <w:noProof/>
            </w:rPr>
            <w:t>12</w:t>
          </w:r>
          <w:r w:rsidRPr="00B86D6A">
            <w:rPr>
              <w:rFonts w:asciiTheme="minorHAnsi" w:hAnsiTheme="minorHAnsi" w:cstheme="minorHAnsi"/>
              <w:noProof/>
              <w:lang w:val="el-GR"/>
            </w:rPr>
            <w:fldChar w:fldCharType="end"/>
          </w:r>
          <w:r w:rsidRPr="00B86D6A">
            <w:rPr>
              <w:rFonts w:asciiTheme="minorHAnsi" w:hAnsiTheme="minorHAnsi" w:cstheme="minorHAnsi"/>
              <w:noProof/>
            </w:rPr>
            <w:t xml:space="preserve"> από </w:t>
          </w:r>
          <w:r w:rsidRPr="00B86D6A">
            <w:rPr>
              <w:rFonts w:asciiTheme="minorHAnsi" w:hAnsiTheme="minorHAnsi" w:cstheme="minorHAnsi"/>
              <w:noProof/>
            </w:rPr>
            <w:fldChar w:fldCharType="begin"/>
          </w:r>
          <w:r w:rsidRPr="00B86D6A">
            <w:rPr>
              <w:rFonts w:asciiTheme="minorHAnsi" w:hAnsiTheme="minorHAnsi" w:cstheme="minorHAnsi"/>
              <w:noProof/>
            </w:rPr>
            <w:instrText xml:space="preserve"> NUMPAGES </w:instrText>
          </w:r>
          <w:r w:rsidRPr="00B86D6A">
            <w:rPr>
              <w:rFonts w:asciiTheme="minorHAnsi" w:hAnsiTheme="minorHAnsi" w:cstheme="minorHAnsi"/>
              <w:noProof/>
            </w:rPr>
            <w:fldChar w:fldCharType="separate"/>
          </w:r>
          <w:r w:rsidR="00423C2B">
            <w:rPr>
              <w:rFonts w:asciiTheme="minorHAnsi" w:hAnsiTheme="minorHAnsi" w:cstheme="minorHAnsi"/>
              <w:noProof/>
            </w:rPr>
            <w:t>12</w:t>
          </w:r>
          <w:r w:rsidRPr="00B86D6A">
            <w:rPr>
              <w:rFonts w:asciiTheme="minorHAnsi" w:hAnsiTheme="minorHAnsi" w:cstheme="minorHAnsi"/>
              <w:noProof/>
              <w:lang w:val="el-GR"/>
            </w:rPr>
            <w:fldChar w:fldCharType="end"/>
          </w:r>
        </w:p>
      </w:tc>
    </w:tr>
  </w:tbl>
  <w:p w14:paraId="0945722B" w14:textId="77777777" w:rsidR="002405A7" w:rsidRPr="00EB36F6" w:rsidRDefault="002405A7" w:rsidP="00347DD4">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98BA6" w14:textId="77777777" w:rsidR="004E2937" w:rsidRDefault="004E2937" w:rsidP="007742DE">
      <w:r>
        <w:separator/>
      </w:r>
    </w:p>
  </w:footnote>
  <w:footnote w:type="continuationSeparator" w:id="0">
    <w:p w14:paraId="62AF49B3" w14:textId="77777777" w:rsidR="004E2937" w:rsidRDefault="004E2937" w:rsidP="00774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0452"/>
    <w:multiLevelType w:val="singleLevel"/>
    <w:tmpl w:val="0408000F"/>
    <w:lvl w:ilvl="0">
      <w:start w:val="1"/>
      <w:numFmt w:val="decimal"/>
      <w:lvlText w:val="%1."/>
      <w:lvlJc w:val="left"/>
      <w:pPr>
        <w:tabs>
          <w:tab w:val="num" w:pos="360"/>
        </w:tabs>
        <w:ind w:left="360" w:hanging="360"/>
      </w:pPr>
      <w:rPr>
        <w:rFonts w:hint="default"/>
      </w:rPr>
    </w:lvl>
  </w:abstractNum>
  <w:abstractNum w:abstractNumId="1" w15:restartNumberingAfterBreak="0">
    <w:nsid w:val="0D2A265A"/>
    <w:multiLevelType w:val="hybridMultilevel"/>
    <w:tmpl w:val="1B0E3EC2"/>
    <w:lvl w:ilvl="0" w:tplc="4014C5AE">
      <w:start w:val="4"/>
      <w:numFmt w:val="bullet"/>
      <w:lvlText w:val="-"/>
      <w:lvlJc w:val="left"/>
      <w:pPr>
        <w:ind w:left="435" w:hanging="360"/>
      </w:pPr>
      <w:rPr>
        <w:rFonts w:ascii="Verdana" w:eastAsia="Times New Roman" w:hAnsi="Verdana" w:cs="Arial" w:hint="default"/>
      </w:rPr>
    </w:lvl>
    <w:lvl w:ilvl="1" w:tplc="04090003">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0E5744AD"/>
    <w:multiLevelType w:val="hybridMultilevel"/>
    <w:tmpl w:val="B9E0453A"/>
    <w:lvl w:ilvl="0" w:tplc="FFFFFFFF">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1B00A2"/>
    <w:multiLevelType w:val="hybridMultilevel"/>
    <w:tmpl w:val="FB02295E"/>
    <w:lvl w:ilvl="0" w:tplc="04080001">
      <w:start w:val="1"/>
      <w:numFmt w:val="bullet"/>
      <w:lvlText w:val=""/>
      <w:lvlJc w:val="left"/>
      <w:pPr>
        <w:tabs>
          <w:tab w:val="num" w:pos="795"/>
        </w:tabs>
        <w:ind w:left="795" w:hanging="360"/>
      </w:pPr>
      <w:rPr>
        <w:rFonts w:ascii="Symbol" w:hAnsi="Symbol" w:hint="default"/>
      </w:rPr>
    </w:lvl>
    <w:lvl w:ilvl="1" w:tplc="04080003" w:tentative="1">
      <w:start w:val="1"/>
      <w:numFmt w:val="bullet"/>
      <w:lvlText w:val="o"/>
      <w:lvlJc w:val="left"/>
      <w:pPr>
        <w:tabs>
          <w:tab w:val="num" w:pos="1515"/>
        </w:tabs>
        <w:ind w:left="1515" w:hanging="360"/>
      </w:pPr>
      <w:rPr>
        <w:rFonts w:ascii="Courier New" w:hAnsi="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10DA3306"/>
    <w:multiLevelType w:val="hybridMultilevel"/>
    <w:tmpl w:val="C66EFBBE"/>
    <w:lvl w:ilvl="0" w:tplc="BC966D6C">
      <w:numFmt w:val="bullet"/>
      <w:lvlText w:val="-"/>
      <w:lvlJc w:val="left"/>
      <w:pPr>
        <w:ind w:left="720" w:hanging="360"/>
      </w:pPr>
      <w:rPr>
        <w:rFonts w:ascii="Times New Roman" w:eastAsia="Times New Roman" w:hAnsi="Times New Roman" w:cs="Times New Roman" w:hint="default"/>
      </w:rPr>
    </w:lvl>
    <w:lvl w:ilvl="1" w:tplc="5978D284" w:tentative="1">
      <w:start w:val="1"/>
      <w:numFmt w:val="bullet"/>
      <w:lvlText w:val="o"/>
      <w:lvlJc w:val="left"/>
      <w:pPr>
        <w:ind w:left="1440" w:hanging="360"/>
      </w:pPr>
      <w:rPr>
        <w:rFonts w:ascii="Courier New" w:hAnsi="Courier New" w:cs="Courier New" w:hint="default"/>
      </w:rPr>
    </w:lvl>
    <w:lvl w:ilvl="2" w:tplc="985C85E8" w:tentative="1">
      <w:start w:val="1"/>
      <w:numFmt w:val="bullet"/>
      <w:lvlText w:val=""/>
      <w:lvlJc w:val="left"/>
      <w:pPr>
        <w:ind w:left="2160" w:hanging="360"/>
      </w:pPr>
      <w:rPr>
        <w:rFonts w:ascii="Wingdings" w:hAnsi="Wingdings" w:hint="default"/>
      </w:rPr>
    </w:lvl>
    <w:lvl w:ilvl="3" w:tplc="95B23F9C" w:tentative="1">
      <w:start w:val="1"/>
      <w:numFmt w:val="bullet"/>
      <w:lvlText w:val=""/>
      <w:lvlJc w:val="left"/>
      <w:pPr>
        <w:ind w:left="2880" w:hanging="360"/>
      </w:pPr>
      <w:rPr>
        <w:rFonts w:ascii="Symbol" w:hAnsi="Symbol" w:hint="default"/>
      </w:rPr>
    </w:lvl>
    <w:lvl w:ilvl="4" w:tplc="C480FCEA" w:tentative="1">
      <w:start w:val="1"/>
      <w:numFmt w:val="bullet"/>
      <w:lvlText w:val="o"/>
      <w:lvlJc w:val="left"/>
      <w:pPr>
        <w:ind w:left="3600" w:hanging="360"/>
      </w:pPr>
      <w:rPr>
        <w:rFonts w:ascii="Courier New" w:hAnsi="Courier New" w:cs="Courier New" w:hint="default"/>
      </w:rPr>
    </w:lvl>
    <w:lvl w:ilvl="5" w:tplc="399A3AAE" w:tentative="1">
      <w:start w:val="1"/>
      <w:numFmt w:val="bullet"/>
      <w:lvlText w:val=""/>
      <w:lvlJc w:val="left"/>
      <w:pPr>
        <w:ind w:left="4320" w:hanging="360"/>
      </w:pPr>
      <w:rPr>
        <w:rFonts w:ascii="Wingdings" w:hAnsi="Wingdings" w:hint="default"/>
      </w:rPr>
    </w:lvl>
    <w:lvl w:ilvl="6" w:tplc="99BE78C4" w:tentative="1">
      <w:start w:val="1"/>
      <w:numFmt w:val="bullet"/>
      <w:lvlText w:val=""/>
      <w:lvlJc w:val="left"/>
      <w:pPr>
        <w:ind w:left="5040" w:hanging="360"/>
      </w:pPr>
      <w:rPr>
        <w:rFonts w:ascii="Symbol" w:hAnsi="Symbol" w:hint="default"/>
      </w:rPr>
    </w:lvl>
    <w:lvl w:ilvl="7" w:tplc="5D420B8E" w:tentative="1">
      <w:start w:val="1"/>
      <w:numFmt w:val="bullet"/>
      <w:lvlText w:val="o"/>
      <w:lvlJc w:val="left"/>
      <w:pPr>
        <w:ind w:left="5760" w:hanging="360"/>
      </w:pPr>
      <w:rPr>
        <w:rFonts w:ascii="Courier New" w:hAnsi="Courier New" w:cs="Courier New" w:hint="default"/>
      </w:rPr>
    </w:lvl>
    <w:lvl w:ilvl="8" w:tplc="C31C9742" w:tentative="1">
      <w:start w:val="1"/>
      <w:numFmt w:val="bullet"/>
      <w:lvlText w:val=""/>
      <w:lvlJc w:val="left"/>
      <w:pPr>
        <w:ind w:left="6480" w:hanging="360"/>
      </w:pPr>
      <w:rPr>
        <w:rFonts w:ascii="Wingdings" w:hAnsi="Wingdings" w:hint="default"/>
      </w:rPr>
    </w:lvl>
  </w:abstractNum>
  <w:abstractNum w:abstractNumId="5" w15:restartNumberingAfterBreak="0">
    <w:nsid w:val="13DF1336"/>
    <w:multiLevelType w:val="hybridMultilevel"/>
    <w:tmpl w:val="59BA8B94"/>
    <w:lvl w:ilvl="0" w:tplc="FFFFFFFF">
      <w:start w:val="181"/>
      <w:numFmt w:val="bullet"/>
      <w:lvlText w:val="-"/>
      <w:lvlJc w:val="left"/>
      <w:pPr>
        <w:ind w:left="1080" w:hanging="360"/>
      </w:pPr>
      <w:rPr>
        <w:rFonts w:ascii="Times New Roman" w:eastAsia="Times New Roman"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51044FC"/>
    <w:multiLevelType w:val="hybridMultilevel"/>
    <w:tmpl w:val="607615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F960553"/>
    <w:multiLevelType w:val="hybridMultilevel"/>
    <w:tmpl w:val="C978A38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21C35CC"/>
    <w:multiLevelType w:val="hybridMultilevel"/>
    <w:tmpl w:val="067C273C"/>
    <w:lvl w:ilvl="0" w:tplc="9668961E">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25240B95"/>
    <w:multiLevelType w:val="hybridMultilevel"/>
    <w:tmpl w:val="2F2E4F24"/>
    <w:lvl w:ilvl="0" w:tplc="FFFFFFFF">
      <w:start w:val="1"/>
      <w:numFmt w:val="bullet"/>
      <w:lvlText w:val=""/>
      <w:lvlJc w:val="left"/>
      <w:pPr>
        <w:ind w:left="36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2944532F"/>
    <w:multiLevelType w:val="hybridMultilevel"/>
    <w:tmpl w:val="A77A6A1E"/>
    <w:lvl w:ilvl="0" w:tplc="FDDA1A18">
      <w:start w:val="1"/>
      <w:numFmt w:val="bullet"/>
      <w:lvlText w:val=""/>
      <w:lvlJc w:val="left"/>
      <w:pPr>
        <w:tabs>
          <w:tab w:val="num" w:pos="1056"/>
        </w:tabs>
        <w:ind w:left="1056" w:hanging="284"/>
      </w:pPr>
      <w:rPr>
        <w:rFonts w:ascii="Symbol" w:hAnsi="Symbol" w:hint="default"/>
        <w:color w:val="auto"/>
      </w:rPr>
    </w:lvl>
    <w:lvl w:ilvl="1" w:tplc="04080003" w:tentative="1">
      <w:start w:val="1"/>
      <w:numFmt w:val="bullet"/>
      <w:lvlText w:val="o"/>
      <w:lvlJc w:val="left"/>
      <w:pPr>
        <w:tabs>
          <w:tab w:val="num" w:pos="2212"/>
        </w:tabs>
        <w:ind w:left="2212" w:hanging="360"/>
      </w:pPr>
      <w:rPr>
        <w:rFonts w:ascii="Courier New" w:hAnsi="Courier New" w:hint="default"/>
      </w:rPr>
    </w:lvl>
    <w:lvl w:ilvl="2" w:tplc="04080005" w:tentative="1">
      <w:start w:val="1"/>
      <w:numFmt w:val="bullet"/>
      <w:lvlText w:val=""/>
      <w:lvlJc w:val="left"/>
      <w:pPr>
        <w:tabs>
          <w:tab w:val="num" w:pos="2932"/>
        </w:tabs>
        <w:ind w:left="2932" w:hanging="360"/>
      </w:pPr>
      <w:rPr>
        <w:rFonts w:ascii="Wingdings" w:hAnsi="Wingdings" w:hint="default"/>
      </w:rPr>
    </w:lvl>
    <w:lvl w:ilvl="3" w:tplc="04080001" w:tentative="1">
      <w:start w:val="1"/>
      <w:numFmt w:val="bullet"/>
      <w:lvlText w:val=""/>
      <w:lvlJc w:val="left"/>
      <w:pPr>
        <w:tabs>
          <w:tab w:val="num" w:pos="3652"/>
        </w:tabs>
        <w:ind w:left="3652" w:hanging="360"/>
      </w:pPr>
      <w:rPr>
        <w:rFonts w:ascii="Symbol" w:hAnsi="Symbol" w:hint="default"/>
      </w:rPr>
    </w:lvl>
    <w:lvl w:ilvl="4" w:tplc="04080003" w:tentative="1">
      <w:start w:val="1"/>
      <w:numFmt w:val="bullet"/>
      <w:lvlText w:val="o"/>
      <w:lvlJc w:val="left"/>
      <w:pPr>
        <w:tabs>
          <w:tab w:val="num" w:pos="4372"/>
        </w:tabs>
        <w:ind w:left="4372" w:hanging="360"/>
      </w:pPr>
      <w:rPr>
        <w:rFonts w:ascii="Courier New" w:hAnsi="Courier New" w:hint="default"/>
      </w:rPr>
    </w:lvl>
    <w:lvl w:ilvl="5" w:tplc="04080005" w:tentative="1">
      <w:start w:val="1"/>
      <w:numFmt w:val="bullet"/>
      <w:lvlText w:val=""/>
      <w:lvlJc w:val="left"/>
      <w:pPr>
        <w:tabs>
          <w:tab w:val="num" w:pos="5092"/>
        </w:tabs>
        <w:ind w:left="5092" w:hanging="360"/>
      </w:pPr>
      <w:rPr>
        <w:rFonts w:ascii="Wingdings" w:hAnsi="Wingdings" w:hint="default"/>
      </w:rPr>
    </w:lvl>
    <w:lvl w:ilvl="6" w:tplc="04080001" w:tentative="1">
      <w:start w:val="1"/>
      <w:numFmt w:val="bullet"/>
      <w:lvlText w:val=""/>
      <w:lvlJc w:val="left"/>
      <w:pPr>
        <w:tabs>
          <w:tab w:val="num" w:pos="5812"/>
        </w:tabs>
        <w:ind w:left="5812" w:hanging="360"/>
      </w:pPr>
      <w:rPr>
        <w:rFonts w:ascii="Symbol" w:hAnsi="Symbol" w:hint="default"/>
      </w:rPr>
    </w:lvl>
    <w:lvl w:ilvl="7" w:tplc="04080003" w:tentative="1">
      <w:start w:val="1"/>
      <w:numFmt w:val="bullet"/>
      <w:lvlText w:val="o"/>
      <w:lvlJc w:val="left"/>
      <w:pPr>
        <w:tabs>
          <w:tab w:val="num" w:pos="6532"/>
        </w:tabs>
        <w:ind w:left="6532" w:hanging="360"/>
      </w:pPr>
      <w:rPr>
        <w:rFonts w:ascii="Courier New" w:hAnsi="Courier New" w:hint="default"/>
      </w:rPr>
    </w:lvl>
    <w:lvl w:ilvl="8" w:tplc="04080005" w:tentative="1">
      <w:start w:val="1"/>
      <w:numFmt w:val="bullet"/>
      <w:lvlText w:val=""/>
      <w:lvlJc w:val="left"/>
      <w:pPr>
        <w:tabs>
          <w:tab w:val="num" w:pos="7252"/>
        </w:tabs>
        <w:ind w:left="7252" w:hanging="360"/>
      </w:pPr>
      <w:rPr>
        <w:rFonts w:ascii="Wingdings" w:hAnsi="Wingdings" w:hint="default"/>
      </w:rPr>
    </w:lvl>
  </w:abstractNum>
  <w:abstractNum w:abstractNumId="11" w15:restartNumberingAfterBreak="0">
    <w:nsid w:val="2AF233F0"/>
    <w:multiLevelType w:val="hybridMultilevel"/>
    <w:tmpl w:val="6A62A6AE"/>
    <w:lvl w:ilvl="0" w:tplc="FDDA1A18">
      <w:start w:val="1"/>
      <w:numFmt w:val="bullet"/>
      <w:lvlText w:val=""/>
      <w:lvlJc w:val="left"/>
      <w:pPr>
        <w:tabs>
          <w:tab w:val="num" w:pos="284"/>
        </w:tabs>
        <w:ind w:left="284" w:hanging="284"/>
      </w:pPr>
      <w:rPr>
        <w:rFonts w:ascii="Symbol" w:hAnsi="Symbol" w:hint="default"/>
        <w:color w:val="auto"/>
      </w:rPr>
    </w:lvl>
    <w:lvl w:ilvl="1" w:tplc="04080003" w:tentative="1">
      <w:start w:val="1"/>
      <w:numFmt w:val="bullet"/>
      <w:lvlText w:val="o"/>
      <w:lvlJc w:val="left"/>
      <w:pPr>
        <w:ind w:left="668" w:hanging="360"/>
      </w:pPr>
      <w:rPr>
        <w:rFonts w:ascii="Courier New" w:hAnsi="Courier New" w:cs="Courier New" w:hint="default"/>
      </w:rPr>
    </w:lvl>
    <w:lvl w:ilvl="2" w:tplc="04080005" w:tentative="1">
      <w:start w:val="1"/>
      <w:numFmt w:val="bullet"/>
      <w:lvlText w:val=""/>
      <w:lvlJc w:val="left"/>
      <w:pPr>
        <w:ind w:left="1388" w:hanging="360"/>
      </w:pPr>
      <w:rPr>
        <w:rFonts w:ascii="Wingdings" w:hAnsi="Wingdings" w:hint="default"/>
      </w:rPr>
    </w:lvl>
    <w:lvl w:ilvl="3" w:tplc="04080001" w:tentative="1">
      <w:start w:val="1"/>
      <w:numFmt w:val="bullet"/>
      <w:lvlText w:val=""/>
      <w:lvlJc w:val="left"/>
      <w:pPr>
        <w:ind w:left="2108" w:hanging="360"/>
      </w:pPr>
      <w:rPr>
        <w:rFonts w:ascii="Symbol" w:hAnsi="Symbol" w:hint="default"/>
      </w:rPr>
    </w:lvl>
    <w:lvl w:ilvl="4" w:tplc="04080003" w:tentative="1">
      <w:start w:val="1"/>
      <w:numFmt w:val="bullet"/>
      <w:lvlText w:val="o"/>
      <w:lvlJc w:val="left"/>
      <w:pPr>
        <w:ind w:left="2828" w:hanging="360"/>
      </w:pPr>
      <w:rPr>
        <w:rFonts w:ascii="Courier New" w:hAnsi="Courier New" w:cs="Courier New" w:hint="default"/>
      </w:rPr>
    </w:lvl>
    <w:lvl w:ilvl="5" w:tplc="04080005" w:tentative="1">
      <w:start w:val="1"/>
      <w:numFmt w:val="bullet"/>
      <w:lvlText w:val=""/>
      <w:lvlJc w:val="left"/>
      <w:pPr>
        <w:ind w:left="3548" w:hanging="360"/>
      </w:pPr>
      <w:rPr>
        <w:rFonts w:ascii="Wingdings" w:hAnsi="Wingdings" w:hint="default"/>
      </w:rPr>
    </w:lvl>
    <w:lvl w:ilvl="6" w:tplc="04080001" w:tentative="1">
      <w:start w:val="1"/>
      <w:numFmt w:val="bullet"/>
      <w:lvlText w:val=""/>
      <w:lvlJc w:val="left"/>
      <w:pPr>
        <w:ind w:left="4268" w:hanging="360"/>
      </w:pPr>
      <w:rPr>
        <w:rFonts w:ascii="Symbol" w:hAnsi="Symbol" w:hint="default"/>
      </w:rPr>
    </w:lvl>
    <w:lvl w:ilvl="7" w:tplc="04080003" w:tentative="1">
      <w:start w:val="1"/>
      <w:numFmt w:val="bullet"/>
      <w:lvlText w:val="o"/>
      <w:lvlJc w:val="left"/>
      <w:pPr>
        <w:ind w:left="4988" w:hanging="360"/>
      </w:pPr>
      <w:rPr>
        <w:rFonts w:ascii="Courier New" w:hAnsi="Courier New" w:cs="Courier New" w:hint="default"/>
      </w:rPr>
    </w:lvl>
    <w:lvl w:ilvl="8" w:tplc="04080005" w:tentative="1">
      <w:start w:val="1"/>
      <w:numFmt w:val="bullet"/>
      <w:lvlText w:val=""/>
      <w:lvlJc w:val="left"/>
      <w:pPr>
        <w:ind w:left="5708" w:hanging="360"/>
      </w:pPr>
      <w:rPr>
        <w:rFonts w:ascii="Wingdings" w:hAnsi="Wingdings" w:hint="default"/>
      </w:rPr>
    </w:lvl>
  </w:abstractNum>
  <w:abstractNum w:abstractNumId="12" w15:restartNumberingAfterBreak="0">
    <w:nsid w:val="2BC56D61"/>
    <w:multiLevelType w:val="hybridMultilevel"/>
    <w:tmpl w:val="EFDA1924"/>
    <w:lvl w:ilvl="0" w:tplc="0408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330894"/>
    <w:multiLevelType w:val="hybridMultilevel"/>
    <w:tmpl w:val="02E08CAC"/>
    <w:lvl w:ilvl="0" w:tplc="21AAEC4A">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A56476B"/>
    <w:multiLevelType w:val="hybridMultilevel"/>
    <w:tmpl w:val="16CE2CAE"/>
    <w:lvl w:ilvl="0" w:tplc="0408000F">
      <w:start w:val="1"/>
      <w:numFmt w:val="decimal"/>
      <w:lvlText w:val="%1."/>
      <w:lvlJc w:val="left"/>
      <w:pPr>
        <w:ind w:left="11" w:hanging="360"/>
      </w:pPr>
    </w:lvl>
    <w:lvl w:ilvl="1" w:tplc="04080019" w:tentative="1">
      <w:start w:val="1"/>
      <w:numFmt w:val="lowerLetter"/>
      <w:lvlText w:val="%2."/>
      <w:lvlJc w:val="left"/>
      <w:pPr>
        <w:ind w:left="731" w:hanging="360"/>
      </w:pPr>
    </w:lvl>
    <w:lvl w:ilvl="2" w:tplc="0408001B" w:tentative="1">
      <w:start w:val="1"/>
      <w:numFmt w:val="lowerRoman"/>
      <w:lvlText w:val="%3."/>
      <w:lvlJc w:val="right"/>
      <w:pPr>
        <w:ind w:left="1451" w:hanging="180"/>
      </w:pPr>
    </w:lvl>
    <w:lvl w:ilvl="3" w:tplc="0408000F" w:tentative="1">
      <w:start w:val="1"/>
      <w:numFmt w:val="decimal"/>
      <w:lvlText w:val="%4."/>
      <w:lvlJc w:val="left"/>
      <w:pPr>
        <w:ind w:left="2171" w:hanging="360"/>
      </w:pPr>
    </w:lvl>
    <w:lvl w:ilvl="4" w:tplc="04080019" w:tentative="1">
      <w:start w:val="1"/>
      <w:numFmt w:val="lowerLetter"/>
      <w:lvlText w:val="%5."/>
      <w:lvlJc w:val="left"/>
      <w:pPr>
        <w:ind w:left="2891" w:hanging="360"/>
      </w:pPr>
    </w:lvl>
    <w:lvl w:ilvl="5" w:tplc="0408001B" w:tentative="1">
      <w:start w:val="1"/>
      <w:numFmt w:val="lowerRoman"/>
      <w:lvlText w:val="%6."/>
      <w:lvlJc w:val="right"/>
      <w:pPr>
        <w:ind w:left="3611" w:hanging="180"/>
      </w:pPr>
    </w:lvl>
    <w:lvl w:ilvl="6" w:tplc="0408000F" w:tentative="1">
      <w:start w:val="1"/>
      <w:numFmt w:val="decimal"/>
      <w:lvlText w:val="%7."/>
      <w:lvlJc w:val="left"/>
      <w:pPr>
        <w:ind w:left="4331" w:hanging="360"/>
      </w:pPr>
    </w:lvl>
    <w:lvl w:ilvl="7" w:tplc="04080019" w:tentative="1">
      <w:start w:val="1"/>
      <w:numFmt w:val="lowerLetter"/>
      <w:lvlText w:val="%8."/>
      <w:lvlJc w:val="left"/>
      <w:pPr>
        <w:ind w:left="5051" w:hanging="360"/>
      </w:pPr>
    </w:lvl>
    <w:lvl w:ilvl="8" w:tplc="0408001B" w:tentative="1">
      <w:start w:val="1"/>
      <w:numFmt w:val="lowerRoman"/>
      <w:lvlText w:val="%9."/>
      <w:lvlJc w:val="right"/>
      <w:pPr>
        <w:ind w:left="5771" w:hanging="180"/>
      </w:pPr>
    </w:lvl>
  </w:abstractNum>
  <w:abstractNum w:abstractNumId="15" w15:restartNumberingAfterBreak="0">
    <w:nsid w:val="3D5B1B6E"/>
    <w:multiLevelType w:val="hybridMultilevel"/>
    <w:tmpl w:val="1168FE4E"/>
    <w:lvl w:ilvl="0" w:tplc="A374100C">
      <w:start w:val="1"/>
      <w:numFmt w:val="decimal"/>
      <w:lvlText w:val="%1."/>
      <w:lvlJc w:val="left"/>
      <w:pPr>
        <w:tabs>
          <w:tab w:val="num" w:pos="360"/>
        </w:tabs>
        <w:ind w:left="360" w:hanging="360"/>
      </w:pPr>
      <w:rPr>
        <w:rFonts w:ascii="Verdana" w:eastAsia="Times New Roman" w:hAnsi="Verdana" w:cs="Arial"/>
        <w:sz w:val="20"/>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F654494"/>
    <w:multiLevelType w:val="hybridMultilevel"/>
    <w:tmpl w:val="495A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15A93"/>
    <w:multiLevelType w:val="hybridMultilevel"/>
    <w:tmpl w:val="4DEA91C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45481EA4"/>
    <w:multiLevelType w:val="multilevel"/>
    <w:tmpl w:val="28525E6E"/>
    <w:lvl w:ilvl="0">
      <w:start w:val="1"/>
      <w:numFmt w:val="decimal"/>
      <w:pStyle w:val="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cs="Times New Roman"/>
      </w:rPr>
    </w:lvl>
    <w:lvl w:ilvl="3">
      <w:start w:val="1"/>
      <w:numFmt w:val="bullet"/>
      <w:pStyle w:val="CharCharCharCharCharCharCharCharChar"/>
      <w:lvlText w:val=""/>
      <w:lvlJc w:val="left"/>
      <w:pPr>
        <w:tabs>
          <w:tab w:val="num" w:pos="3912"/>
        </w:tabs>
        <w:ind w:left="3912"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70F595C"/>
    <w:multiLevelType w:val="hybridMultilevel"/>
    <w:tmpl w:val="BDDC52D2"/>
    <w:lvl w:ilvl="0" w:tplc="B8BEC6E6">
      <w:start w:val="8"/>
      <w:numFmt w:val="bullet"/>
      <w:lvlText w:val="-"/>
      <w:lvlJc w:val="left"/>
      <w:pPr>
        <w:ind w:left="360" w:hanging="360"/>
      </w:pPr>
      <w:rPr>
        <w:rFonts w:ascii="Verdana" w:eastAsia="Times New Roman" w:hAnsi="Verdana" w:hint="default"/>
        <w:sz w:val="2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49411010"/>
    <w:multiLevelType w:val="hybridMultilevel"/>
    <w:tmpl w:val="FDEAB89A"/>
    <w:lvl w:ilvl="0" w:tplc="19AC1DA2">
      <w:start w:val="1"/>
      <w:numFmt w:val="decimal"/>
      <w:lvlText w:val="%1."/>
      <w:lvlJc w:val="left"/>
      <w:pPr>
        <w:ind w:left="383" w:hanging="360"/>
      </w:pPr>
      <w:rPr>
        <w:b w:val="0"/>
        <w:color w:val="auto"/>
        <w:sz w:val="24"/>
        <w:szCs w:val="24"/>
      </w:rPr>
    </w:lvl>
    <w:lvl w:ilvl="1" w:tplc="23083130">
      <w:start w:val="1"/>
      <w:numFmt w:val="decimal"/>
      <w:lvlText w:val="%2."/>
      <w:lvlJc w:val="left"/>
      <w:pPr>
        <w:tabs>
          <w:tab w:val="num" w:pos="1103"/>
        </w:tabs>
        <w:ind w:left="1103" w:hanging="360"/>
      </w:pPr>
      <w:rPr>
        <w:color w:val="auto"/>
      </w:rPr>
    </w:lvl>
    <w:lvl w:ilvl="2" w:tplc="56D0E306" w:tentative="1">
      <w:start w:val="1"/>
      <w:numFmt w:val="lowerRoman"/>
      <w:lvlText w:val="%3."/>
      <w:lvlJc w:val="right"/>
      <w:pPr>
        <w:ind w:left="1823" w:hanging="180"/>
      </w:pPr>
    </w:lvl>
    <w:lvl w:ilvl="3" w:tplc="F58ED4A4" w:tentative="1">
      <w:start w:val="1"/>
      <w:numFmt w:val="decimal"/>
      <w:lvlText w:val="%4."/>
      <w:lvlJc w:val="left"/>
      <w:pPr>
        <w:ind w:left="2543" w:hanging="360"/>
      </w:pPr>
    </w:lvl>
    <w:lvl w:ilvl="4" w:tplc="2E46B94A" w:tentative="1">
      <w:start w:val="1"/>
      <w:numFmt w:val="lowerLetter"/>
      <w:lvlText w:val="%5."/>
      <w:lvlJc w:val="left"/>
      <w:pPr>
        <w:ind w:left="3263" w:hanging="360"/>
      </w:pPr>
    </w:lvl>
    <w:lvl w:ilvl="5" w:tplc="D7543E70" w:tentative="1">
      <w:start w:val="1"/>
      <w:numFmt w:val="lowerRoman"/>
      <w:lvlText w:val="%6."/>
      <w:lvlJc w:val="right"/>
      <w:pPr>
        <w:ind w:left="3983" w:hanging="180"/>
      </w:pPr>
    </w:lvl>
    <w:lvl w:ilvl="6" w:tplc="DC00983E" w:tentative="1">
      <w:start w:val="1"/>
      <w:numFmt w:val="decimal"/>
      <w:lvlText w:val="%7."/>
      <w:lvlJc w:val="left"/>
      <w:pPr>
        <w:ind w:left="4703" w:hanging="360"/>
      </w:pPr>
    </w:lvl>
    <w:lvl w:ilvl="7" w:tplc="EBFA8548" w:tentative="1">
      <w:start w:val="1"/>
      <w:numFmt w:val="lowerLetter"/>
      <w:lvlText w:val="%8."/>
      <w:lvlJc w:val="left"/>
      <w:pPr>
        <w:ind w:left="5423" w:hanging="360"/>
      </w:pPr>
    </w:lvl>
    <w:lvl w:ilvl="8" w:tplc="BDD8BECA" w:tentative="1">
      <w:start w:val="1"/>
      <w:numFmt w:val="lowerRoman"/>
      <w:lvlText w:val="%9."/>
      <w:lvlJc w:val="right"/>
      <w:pPr>
        <w:ind w:left="6143" w:hanging="180"/>
      </w:pPr>
    </w:lvl>
  </w:abstractNum>
  <w:abstractNum w:abstractNumId="21" w15:restartNumberingAfterBreak="0">
    <w:nsid w:val="4C1B6A47"/>
    <w:multiLevelType w:val="hybridMultilevel"/>
    <w:tmpl w:val="E03E6E3A"/>
    <w:lvl w:ilvl="0" w:tplc="0408000B">
      <w:start w:val="1"/>
      <w:numFmt w:val="bullet"/>
      <w:lvlText w:val=""/>
      <w:lvlJc w:val="left"/>
      <w:pPr>
        <w:ind w:left="5606" w:hanging="360"/>
      </w:pPr>
      <w:rPr>
        <w:rFonts w:ascii="Wingdings" w:hAnsi="Wingdings" w:hint="default"/>
      </w:rPr>
    </w:lvl>
    <w:lvl w:ilvl="1" w:tplc="04090003" w:tentative="1">
      <w:start w:val="1"/>
      <w:numFmt w:val="bullet"/>
      <w:lvlText w:val="o"/>
      <w:lvlJc w:val="left"/>
      <w:pPr>
        <w:ind w:left="6326" w:hanging="360"/>
      </w:pPr>
      <w:rPr>
        <w:rFonts w:ascii="Courier New" w:hAnsi="Courier New" w:cs="Courier New" w:hint="default"/>
      </w:rPr>
    </w:lvl>
    <w:lvl w:ilvl="2" w:tplc="04090005" w:tentative="1">
      <w:start w:val="1"/>
      <w:numFmt w:val="bullet"/>
      <w:lvlText w:val=""/>
      <w:lvlJc w:val="left"/>
      <w:pPr>
        <w:ind w:left="7046" w:hanging="360"/>
      </w:pPr>
      <w:rPr>
        <w:rFonts w:ascii="Wingdings" w:hAnsi="Wingdings" w:hint="default"/>
      </w:rPr>
    </w:lvl>
    <w:lvl w:ilvl="3" w:tplc="04090001" w:tentative="1">
      <w:start w:val="1"/>
      <w:numFmt w:val="bullet"/>
      <w:lvlText w:val=""/>
      <w:lvlJc w:val="left"/>
      <w:pPr>
        <w:ind w:left="7766" w:hanging="360"/>
      </w:pPr>
      <w:rPr>
        <w:rFonts w:ascii="Symbol" w:hAnsi="Symbol" w:hint="default"/>
      </w:rPr>
    </w:lvl>
    <w:lvl w:ilvl="4" w:tplc="04090003" w:tentative="1">
      <w:start w:val="1"/>
      <w:numFmt w:val="bullet"/>
      <w:lvlText w:val="o"/>
      <w:lvlJc w:val="left"/>
      <w:pPr>
        <w:ind w:left="8486" w:hanging="360"/>
      </w:pPr>
      <w:rPr>
        <w:rFonts w:ascii="Courier New" w:hAnsi="Courier New" w:cs="Courier New" w:hint="default"/>
      </w:rPr>
    </w:lvl>
    <w:lvl w:ilvl="5" w:tplc="04090005" w:tentative="1">
      <w:start w:val="1"/>
      <w:numFmt w:val="bullet"/>
      <w:lvlText w:val=""/>
      <w:lvlJc w:val="left"/>
      <w:pPr>
        <w:ind w:left="9206" w:hanging="360"/>
      </w:pPr>
      <w:rPr>
        <w:rFonts w:ascii="Wingdings" w:hAnsi="Wingdings" w:hint="default"/>
      </w:rPr>
    </w:lvl>
    <w:lvl w:ilvl="6" w:tplc="04090001" w:tentative="1">
      <w:start w:val="1"/>
      <w:numFmt w:val="bullet"/>
      <w:lvlText w:val=""/>
      <w:lvlJc w:val="left"/>
      <w:pPr>
        <w:ind w:left="9926" w:hanging="360"/>
      </w:pPr>
      <w:rPr>
        <w:rFonts w:ascii="Symbol" w:hAnsi="Symbol" w:hint="default"/>
      </w:rPr>
    </w:lvl>
    <w:lvl w:ilvl="7" w:tplc="04090003" w:tentative="1">
      <w:start w:val="1"/>
      <w:numFmt w:val="bullet"/>
      <w:lvlText w:val="o"/>
      <w:lvlJc w:val="left"/>
      <w:pPr>
        <w:ind w:left="10646" w:hanging="360"/>
      </w:pPr>
      <w:rPr>
        <w:rFonts w:ascii="Courier New" w:hAnsi="Courier New" w:cs="Courier New" w:hint="default"/>
      </w:rPr>
    </w:lvl>
    <w:lvl w:ilvl="8" w:tplc="04090005" w:tentative="1">
      <w:start w:val="1"/>
      <w:numFmt w:val="bullet"/>
      <w:lvlText w:val=""/>
      <w:lvlJc w:val="left"/>
      <w:pPr>
        <w:ind w:left="11366" w:hanging="360"/>
      </w:pPr>
      <w:rPr>
        <w:rFonts w:ascii="Wingdings" w:hAnsi="Wingdings" w:hint="default"/>
      </w:rPr>
    </w:lvl>
  </w:abstractNum>
  <w:abstractNum w:abstractNumId="22" w15:restartNumberingAfterBreak="0">
    <w:nsid w:val="50A227CF"/>
    <w:multiLevelType w:val="hybridMultilevel"/>
    <w:tmpl w:val="CF64DFFC"/>
    <w:lvl w:ilvl="0" w:tplc="9668961E">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3" w15:restartNumberingAfterBreak="0">
    <w:nsid w:val="53216081"/>
    <w:multiLevelType w:val="hybridMultilevel"/>
    <w:tmpl w:val="006EDFB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3CB6C0B"/>
    <w:multiLevelType w:val="hybridMultilevel"/>
    <w:tmpl w:val="83B428D4"/>
    <w:lvl w:ilvl="0" w:tplc="07DAB282">
      <w:start w:val="1"/>
      <w:numFmt w:val="decimal"/>
      <w:lvlText w:val="%1."/>
      <w:lvlJc w:val="left"/>
      <w:pPr>
        <w:ind w:left="720" w:hanging="360"/>
      </w:pPr>
    </w:lvl>
    <w:lvl w:ilvl="1" w:tplc="B89231EA">
      <w:start w:val="1"/>
      <w:numFmt w:val="lowerLetter"/>
      <w:lvlText w:val="%2."/>
      <w:lvlJc w:val="left"/>
      <w:pPr>
        <w:ind w:left="1440" w:hanging="360"/>
      </w:pPr>
    </w:lvl>
    <w:lvl w:ilvl="2" w:tplc="2F786E26">
      <w:start w:val="1"/>
      <w:numFmt w:val="lowerRoman"/>
      <w:lvlText w:val="%3."/>
      <w:lvlJc w:val="right"/>
      <w:pPr>
        <w:ind w:left="2160" w:hanging="180"/>
      </w:pPr>
    </w:lvl>
    <w:lvl w:ilvl="3" w:tplc="2A36E72E">
      <w:start w:val="1"/>
      <w:numFmt w:val="decimal"/>
      <w:lvlText w:val="%4."/>
      <w:lvlJc w:val="left"/>
      <w:pPr>
        <w:ind w:left="2880" w:hanging="360"/>
      </w:pPr>
    </w:lvl>
    <w:lvl w:ilvl="4" w:tplc="6D4EC3E0">
      <w:start w:val="1"/>
      <w:numFmt w:val="lowerLetter"/>
      <w:lvlText w:val="%5."/>
      <w:lvlJc w:val="left"/>
      <w:pPr>
        <w:ind w:left="3600" w:hanging="360"/>
      </w:pPr>
    </w:lvl>
    <w:lvl w:ilvl="5" w:tplc="F01056A6">
      <w:start w:val="1"/>
      <w:numFmt w:val="lowerRoman"/>
      <w:lvlText w:val="%6."/>
      <w:lvlJc w:val="right"/>
      <w:pPr>
        <w:ind w:left="4320" w:hanging="180"/>
      </w:pPr>
    </w:lvl>
    <w:lvl w:ilvl="6" w:tplc="B7F60CF4">
      <w:start w:val="1"/>
      <w:numFmt w:val="decimal"/>
      <w:lvlText w:val="%7."/>
      <w:lvlJc w:val="left"/>
      <w:pPr>
        <w:ind w:left="5040" w:hanging="360"/>
      </w:pPr>
    </w:lvl>
    <w:lvl w:ilvl="7" w:tplc="42227BA8">
      <w:start w:val="1"/>
      <w:numFmt w:val="lowerLetter"/>
      <w:lvlText w:val="%8."/>
      <w:lvlJc w:val="left"/>
      <w:pPr>
        <w:ind w:left="5760" w:hanging="360"/>
      </w:pPr>
    </w:lvl>
    <w:lvl w:ilvl="8" w:tplc="6B423730">
      <w:start w:val="1"/>
      <w:numFmt w:val="lowerRoman"/>
      <w:lvlText w:val="%9."/>
      <w:lvlJc w:val="right"/>
      <w:pPr>
        <w:ind w:left="6480" w:hanging="180"/>
      </w:pPr>
    </w:lvl>
  </w:abstractNum>
  <w:abstractNum w:abstractNumId="25" w15:restartNumberingAfterBreak="0">
    <w:nsid w:val="56EE1E52"/>
    <w:multiLevelType w:val="hybridMultilevel"/>
    <w:tmpl w:val="A94417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73D06DC"/>
    <w:multiLevelType w:val="hybridMultilevel"/>
    <w:tmpl w:val="D870D64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B843320"/>
    <w:multiLevelType w:val="hybridMultilevel"/>
    <w:tmpl w:val="40623B82"/>
    <w:lvl w:ilvl="0" w:tplc="CF52FE94">
      <w:start w:val="1"/>
      <w:numFmt w:val="bullet"/>
      <w:lvlText w:val="-"/>
      <w:lvlJc w:val="left"/>
      <w:pPr>
        <w:ind w:left="-349" w:hanging="360"/>
      </w:pPr>
      <w:rPr>
        <w:rFonts w:ascii="Calibri" w:eastAsia="Times New Roman" w:hAnsi="Calibri" w:cs="Calibri" w:hint="default"/>
      </w:rPr>
    </w:lvl>
    <w:lvl w:ilvl="1" w:tplc="04080003" w:tentative="1">
      <w:start w:val="1"/>
      <w:numFmt w:val="bullet"/>
      <w:lvlText w:val="o"/>
      <w:lvlJc w:val="left"/>
      <w:pPr>
        <w:ind w:left="371" w:hanging="360"/>
      </w:pPr>
      <w:rPr>
        <w:rFonts w:ascii="Courier New" w:hAnsi="Courier New" w:cs="Courier New" w:hint="default"/>
      </w:rPr>
    </w:lvl>
    <w:lvl w:ilvl="2" w:tplc="04080005" w:tentative="1">
      <w:start w:val="1"/>
      <w:numFmt w:val="bullet"/>
      <w:lvlText w:val=""/>
      <w:lvlJc w:val="left"/>
      <w:pPr>
        <w:ind w:left="1091" w:hanging="360"/>
      </w:pPr>
      <w:rPr>
        <w:rFonts w:ascii="Wingdings" w:hAnsi="Wingdings" w:hint="default"/>
      </w:rPr>
    </w:lvl>
    <w:lvl w:ilvl="3" w:tplc="04080001" w:tentative="1">
      <w:start w:val="1"/>
      <w:numFmt w:val="bullet"/>
      <w:lvlText w:val=""/>
      <w:lvlJc w:val="left"/>
      <w:pPr>
        <w:ind w:left="1811" w:hanging="360"/>
      </w:pPr>
      <w:rPr>
        <w:rFonts w:ascii="Symbol" w:hAnsi="Symbol" w:hint="default"/>
      </w:rPr>
    </w:lvl>
    <w:lvl w:ilvl="4" w:tplc="04080003" w:tentative="1">
      <w:start w:val="1"/>
      <w:numFmt w:val="bullet"/>
      <w:lvlText w:val="o"/>
      <w:lvlJc w:val="left"/>
      <w:pPr>
        <w:ind w:left="2531" w:hanging="360"/>
      </w:pPr>
      <w:rPr>
        <w:rFonts w:ascii="Courier New" w:hAnsi="Courier New" w:cs="Courier New" w:hint="default"/>
      </w:rPr>
    </w:lvl>
    <w:lvl w:ilvl="5" w:tplc="04080005" w:tentative="1">
      <w:start w:val="1"/>
      <w:numFmt w:val="bullet"/>
      <w:lvlText w:val=""/>
      <w:lvlJc w:val="left"/>
      <w:pPr>
        <w:ind w:left="3251" w:hanging="360"/>
      </w:pPr>
      <w:rPr>
        <w:rFonts w:ascii="Wingdings" w:hAnsi="Wingdings" w:hint="default"/>
      </w:rPr>
    </w:lvl>
    <w:lvl w:ilvl="6" w:tplc="04080001" w:tentative="1">
      <w:start w:val="1"/>
      <w:numFmt w:val="bullet"/>
      <w:lvlText w:val=""/>
      <w:lvlJc w:val="left"/>
      <w:pPr>
        <w:ind w:left="3971" w:hanging="360"/>
      </w:pPr>
      <w:rPr>
        <w:rFonts w:ascii="Symbol" w:hAnsi="Symbol" w:hint="default"/>
      </w:rPr>
    </w:lvl>
    <w:lvl w:ilvl="7" w:tplc="04080003" w:tentative="1">
      <w:start w:val="1"/>
      <w:numFmt w:val="bullet"/>
      <w:lvlText w:val="o"/>
      <w:lvlJc w:val="left"/>
      <w:pPr>
        <w:ind w:left="4691" w:hanging="360"/>
      </w:pPr>
      <w:rPr>
        <w:rFonts w:ascii="Courier New" w:hAnsi="Courier New" w:cs="Courier New" w:hint="default"/>
      </w:rPr>
    </w:lvl>
    <w:lvl w:ilvl="8" w:tplc="04080005" w:tentative="1">
      <w:start w:val="1"/>
      <w:numFmt w:val="bullet"/>
      <w:lvlText w:val=""/>
      <w:lvlJc w:val="left"/>
      <w:pPr>
        <w:ind w:left="5411" w:hanging="360"/>
      </w:pPr>
      <w:rPr>
        <w:rFonts w:ascii="Wingdings" w:hAnsi="Wingdings" w:hint="default"/>
      </w:rPr>
    </w:lvl>
  </w:abstractNum>
  <w:abstractNum w:abstractNumId="28" w15:restartNumberingAfterBreak="0">
    <w:nsid w:val="5CB9773A"/>
    <w:multiLevelType w:val="hybridMultilevel"/>
    <w:tmpl w:val="0486D090"/>
    <w:lvl w:ilvl="0" w:tplc="CB8682D6">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EE6C59"/>
    <w:multiLevelType w:val="hybridMultilevel"/>
    <w:tmpl w:val="A02C54D4"/>
    <w:lvl w:ilvl="0" w:tplc="B1E29818">
      <w:start w:val="181"/>
      <w:numFmt w:val="bullet"/>
      <w:lvlText w:val="-"/>
      <w:lvlJc w:val="left"/>
      <w:pPr>
        <w:ind w:left="720" w:hanging="360"/>
      </w:pPr>
      <w:rPr>
        <w:rFonts w:ascii="Times New Roman" w:eastAsia="Times New Roman" w:hAnsi="Times New Roman" w:cs="Times New Roman" w:hint="default"/>
      </w:rPr>
    </w:lvl>
    <w:lvl w:ilvl="1" w:tplc="68BEA29C" w:tentative="1">
      <w:start w:val="1"/>
      <w:numFmt w:val="bullet"/>
      <w:lvlText w:val="o"/>
      <w:lvlJc w:val="left"/>
      <w:pPr>
        <w:ind w:left="1440" w:hanging="360"/>
      </w:pPr>
      <w:rPr>
        <w:rFonts w:ascii="Courier New" w:hAnsi="Courier New" w:cs="Courier New" w:hint="default"/>
      </w:rPr>
    </w:lvl>
    <w:lvl w:ilvl="2" w:tplc="EE248FF6" w:tentative="1">
      <w:start w:val="1"/>
      <w:numFmt w:val="bullet"/>
      <w:lvlText w:val=""/>
      <w:lvlJc w:val="left"/>
      <w:pPr>
        <w:ind w:left="2160" w:hanging="360"/>
      </w:pPr>
      <w:rPr>
        <w:rFonts w:ascii="Wingdings" w:hAnsi="Wingdings" w:hint="default"/>
      </w:rPr>
    </w:lvl>
    <w:lvl w:ilvl="3" w:tplc="5A0270CE" w:tentative="1">
      <w:start w:val="1"/>
      <w:numFmt w:val="bullet"/>
      <w:lvlText w:val=""/>
      <w:lvlJc w:val="left"/>
      <w:pPr>
        <w:ind w:left="2880" w:hanging="360"/>
      </w:pPr>
      <w:rPr>
        <w:rFonts w:ascii="Symbol" w:hAnsi="Symbol" w:hint="default"/>
      </w:rPr>
    </w:lvl>
    <w:lvl w:ilvl="4" w:tplc="20AA8632" w:tentative="1">
      <w:start w:val="1"/>
      <w:numFmt w:val="bullet"/>
      <w:lvlText w:val="o"/>
      <w:lvlJc w:val="left"/>
      <w:pPr>
        <w:ind w:left="3600" w:hanging="360"/>
      </w:pPr>
      <w:rPr>
        <w:rFonts w:ascii="Courier New" w:hAnsi="Courier New" w:cs="Courier New" w:hint="default"/>
      </w:rPr>
    </w:lvl>
    <w:lvl w:ilvl="5" w:tplc="C0949C36" w:tentative="1">
      <w:start w:val="1"/>
      <w:numFmt w:val="bullet"/>
      <w:lvlText w:val=""/>
      <w:lvlJc w:val="left"/>
      <w:pPr>
        <w:ind w:left="4320" w:hanging="360"/>
      </w:pPr>
      <w:rPr>
        <w:rFonts w:ascii="Wingdings" w:hAnsi="Wingdings" w:hint="default"/>
      </w:rPr>
    </w:lvl>
    <w:lvl w:ilvl="6" w:tplc="55061FF6" w:tentative="1">
      <w:start w:val="1"/>
      <w:numFmt w:val="bullet"/>
      <w:lvlText w:val=""/>
      <w:lvlJc w:val="left"/>
      <w:pPr>
        <w:ind w:left="5040" w:hanging="360"/>
      </w:pPr>
      <w:rPr>
        <w:rFonts w:ascii="Symbol" w:hAnsi="Symbol" w:hint="default"/>
      </w:rPr>
    </w:lvl>
    <w:lvl w:ilvl="7" w:tplc="734485C8" w:tentative="1">
      <w:start w:val="1"/>
      <w:numFmt w:val="bullet"/>
      <w:lvlText w:val="o"/>
      <w:lvlJc w:val="left"/>
      <w:pPr>
        <w:ind w:left="5760" w:hanging="360"/>
      </w:pPr>
      <w:rPr>
        <w:rFonts w:ascii="Courier New" w:hAnsi="Courier New" w:cs="Courier New" w:hint="default"/>
      </w:rPr>
    </w:lvl>
    <w:lvl w:ilvl="8" w:tplc="AEF09C4E" w:tentative="1">
      <w:start w:val="1"/>
      <w:numFmt w:val="bullet"/>
      <w:lvlText w:val=""/>
      <w:lvlJc w:val="left"/>
      <w:pPr>
        <w:ind w:left="6480" w:hanging="360"/>
      </w:pPr>
      <w:rPr>
        <w:rFonts w:ascii="Wingdings" w:hAnsi="Wingdings" w:hint="default"/>
      </w:rPr>
    </w:lvl>
  </w:abstractNum>
  <w:abstractNum w:abstractNumId="30" w15:restartNumberingAfterBreak="0">
    <w:nsid w:val="5DF30725"/>
    <w:multiLevelType w:val="hybridMultilevel"/>
    <w:tmpl w:val="0E54FA5E"/>
    <w:lvl w:ilvl="0" w:tplc="564C35DE">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1" w15:restartNumberingAfterBreak="0">
    <w:nsid w:val="616B7EE2"/>
    <w:multiLevelType w:val="hybridMultilevel"/>
    <w:tmpl w:val="FBF48172"/>
    <w:lvl w:ilvl="0" w:tplc="04080005">
      <w:start w:val="1"/>
      <w:numFmt w:val="bullet"/>
      <w:lvlText w:val=""/>
      <w:lvlJc w:val="left"/>
      <w:pPr>
        <w:ind w:left="720" w:hanging="360"/>
      </w:pPr>
      <w:rPr>
        <w:rFonts w:ascii="Wingdings" w:hAnsi="Wingdings" w:hint="default"/>
      </w:rPr>
    </w:lvl>
    <w:lvl w:ilvl="1" w:tplc="80081A94">
      <w:start w:val="4"/>
      <w:numFmt w:val="bullet"/>
      <w:lvlText w:val="—"/>
      <w:lvlJc w:val="left"/>
      <w:pPr>
        <w:ind w:left="1440" w:hanging="360"/>
      </w:pPr>
      <w:rPr>
        <w:rFonts w:ascii="CG Times" w:eastAsia="Times New Roman" w:hAnsi="CG Time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FE34F5"/>
    <w:multiLevelType w:val="hybridMultilevel"/>
    <w:tmpl w:val="8B7A6182"/>
    <w:lvl w:ilvl="0" w:tplc="ACB07702">
      <w:start w:val="1"/>
      <w:numFmt w:val="decimal"/>
      <w:lvlText w:val="%1."/>
      <w:lvlJc w:val="left"/>
      <w:pPr>
        <w:ind w:left="720" w:hanging="360"/>
      </w:pPr>
      <w:rPr>
        <w:rFonts w:hint="default"/>
      </w:rPr>
    </w:lvl>
    <w:lvl w:ilvl="1" w:tplc="055E42D8" w:tentative="1">
      <w:start w:val="1"/>
      <w:numFmt w:val="lowerLetter"/>
      <w:lvlText w:val="%2."/>
      <w:lvlJc w:val="left"/>
      <w:pPr>
        <w:ind w:left="1440" w:hanging="360"/>
      </w:pPr>
    </w:lvl>
    <w:lvl w:ilvl="2" w:tplc="C480DE6C" w:tentative="1">
      <w:start w:val="1"/>
      <w:numFmt w:val="lowerRoman"/>
      <w:lvlText w:val="%3."/>
      <w:lvlJc w:val="right"/>
      <w:pPr>
        <w:ind w:left="2160" w:hanging="180"/>
      </w:pPr>
    </w:lvl>
    <w:lvl w:ilvl="3" w:tplc="684462C0" w:tentative="1">
      <w:start w:val="1"/>
      <w:numFmt w:val="decimal"/>
      <w:lvlText w:val="%4."/>
      <w:lvlJc w:val="left"/>
      <w:pPr>
        <w:ind w:left="2880" w:hanging="360"/>
      </w:pPr>
    </w:lvl>
    <w:lvl w:ilvl="4" w:tplc="F43AF27E" w:tentative="1">
      <w:start w:val="1"/>
      <w:numFmt w:val="lowerLetter"/>
      <w:lvlText w:val="%5."/>
      <w:lvlJc w:val="left"/>
      <w:pPr>
        <w:ind w:left="3600" w:hanging="360"/>
      </w:pPr>
    </w:lvl>
    <w:lvl w:ilvl="5" w:tplc="92E00FDC" w:tentative="1">
      <w:start w:val="1"/>
      <w:numFmt w:val="lowerRoman"/>
      <w:lvlText w:val="%6."/>
      <w:lvlJc w:val="right"/>
      <w:pPr>
        <w:ind w:left="4320" w:hanging="180"/>
      </w:pPr>
    </w:lvl>
    <w:lvl w:ilvl="6" w:tplc="ECB6B202" w:tentative="1">
      <w:start w:val="1"/>
      <w:numFmt w:val="decimal"/>
      <w:lvlText w:val="%7."/>
      <w:lvlJc w:val="left"/>
      <w:pPr>
        <w:ind w:left="5040" w:hanging="360"/>
      </w:pPr>
    </w:lvl>
    <w:lvl w:ilvl="7" w:tplc="6A9EC02E" w:tentative="1">
      <w:start w:val="1"/>
      <w:numFmt w:val="lowerLetter"/>
      <w:lvlText w:val="%8."/>
      <w:lvlJc w:val="left"/>
      <w:pPr>
        <w:ind w:left="5760" w:hanging="360"/>
      </w:pPr>
    </w:lvl>
    <w:lvl w:ilvl="8" w:tplc="5B622BC8" w:tentative="1">
      <w:start w:val="1"/>
      <w:numFmt w:val="lowerRoman"/>
      <w:lvlText w:val="%9."/>
      <w:lvlJc w:val="right"/>
      <w:pPr>
        <w:ind w:left="6480" w:hanging="180"/>
      </w:pPr>
    </w:lvl>
  </w:abstractNum>
  <w:abstractNum w:abstractNumId="33" w15:restartNumberingAfterBreak="0">
    <w:nsid w:val="693B389E"/>
    <w:multiLevelType w:val="hybridMultilevel"/>
    <w:tmpl w:val="8514F496"/>
    <w:lvl w:ilvl="0" w:tplc="FFFFFFFF">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A2603E0"/>
    <w:multiLevelType w:val="hybridMultilevel"/>
    <w:tmpl w:val="BA502B74"/>
    <w:lvl w:ilvl="0" w:tplc="2266F370">
      <w:start w:val="181"/>
      <w:numFmt w:val="bullet"/>
      <w:lvlText w:val="-"/>
      <w:lvlJc w:val="left"/>
      <w:pPr>
        <w:ind w:left="720" w:hanging="360"/>
      </w:pPr>
      <w:rPr>
        <w:rFonts w:ascii="Times New Roman" w:eastAsia="Times New Roman" w:hAnsi="Times New Roman" w:cs="Times New Roman" w:hint="default"/>
      </w:rPr>
    </w:lvl>
    <w:lvl w:ilvl="1" w:tplc="B22855AE" w:tentative="1">
      <w:start w:val="1"/>
      <w:numFmt w:val="bullet"/>
      <w:lvlText w:val="o"/>
      <w:lvlJc w:val="left"/>
      <w:pPr>
        <w:ind w:left="1440" w:hanging="360"/>
      </w:pPr>
      <w:rPr>
        <w:rFonts w:ascii="Courier New" w:hAnsi="Courier New" w:cs="Courier New" w:hint="default"/>
      </w:rPr>
    </w:lvl>
    <w:lvl w:ilvl="2" w:tplc="4950DA98" w:tentative="1">
      <w:start w:val="1"/>
      <w:numFmt w:val="bullet"/>
      <w:lvlText w:val=""/>
      <w:lvlJc w:val="left"/>
      <w:pPr>
        <w:ind w:left="2160" w:hanging="360"/>
      </w:pPr>
      <w:rPr>
        <w:rFonts w:ascii="Wingdings" w:hAnsi="Wingdings" w:hint="default"/>
      </w:rPr>
    </w:lvl>
    <w:lvl w:ilvl="3" w:tplc="7944813E" w:tentative="1">
      <w:start w:val="1"/>
      <w:numFmt w:val="bullet"/>
      <w:lvlText w:val=""/>
      <w:lvlJc w:val="left"/>
      <w:pPr>
        <w:ind w:left="2880" w:hanging="360"/>
      </w:pPr>
      <w:rPr>
        <w:rFonts w:ascii="Symbol" w:hAnsi="Symbol" w:hint="default"/>
      </w:rPr>
    </w:lvl>
    <w:lvl w:ilvl="4" w:tplc="9EE0614A" w:tentative="1">
      <w:start w:val="1"/>
      <w:numFmt w:val="bullet"/>
      <w:lvlText w:val="o"/>
      <w:lvlJc w:val="left"/>
      <w:pPr>
        <w:ind w:left="3600" w:hanging="360"/>
      </w:pPr>
      <w:rPr>
        <w:rFonts w:ascii="Courier New" w:hAnsi="Courier New" w:cs="Courier New" w:hint="default"/>
      </w:rPr>
    </w:lvl>
    <w:lvl w:ilvl="5" w:tplc="DB40BAFE" w:tentative="1">
      <w:start w:val="1"/>
      <w:numFmt w:val="bullet"/>
      <w:lvlText w:val=""/>
      <w:lvlJc w:val="left"/>
      <w:pPr>
        <w:ind w:left="4320" w:hanging="360"/>
      </w:pPr>
      <w:rPr>
        <w:rFonts w:ascii="Wingdings" w:hAnsi="Wingdings" w:hint="default"/>
      </w:rPr>
    </w:lvl>
    <w:lvl w:ilvl="6" w:tplc="4FB44032" w:tentative="1">
      <w:start w:val="1"/>
      <w:numFmt w:val="bullet"/>
      <w:lvlText w:val=""/>
      <w:lvlJc w:val="left"/>
      <w:pPr>
        <w:ind w:left="5040" w:hanging="360"/>
      </w:pPr>
      <w:rPr>
        <w:rFonts w:ascii="Symbol" w:hAnsi="Symbol" w:hint="default"/>
      </w:rPr>
    </w:lvl>
    <w:lvl w:ilvl="7" w:tplc="4CACF1AA" w:tentative="1">
      <w:start w:val="1"/>
      <w:numFmt w:val="bullet"/>
      <w:lvlText w:val="o"/>
      <w:lvlJc w:val="left"/>
      <w:pPr>
        <w:ind w:left="5760" w:hanging="360"/>
      </w:pPr>
      <w:rPr>
        <w:rFonts w:ascii="Courier New" w:hAnsi="Courier New" w:cs="Courier New" w:hint="default"/>
      </w:rPr>
    </w:lvl>
    <w:lvl w:ilvl="8" w:tplc="AF9ECB78" w:tentative="1">
      <w:start w:val="1"/>
      <w:numFmt w:val="bullet"/>
      <w:lvlText w:val=""/>
      <w:lvlJc w:val="left"/>
      <w:pPr>
        <w:ind w:left="6480" w:hanging="360"/>
      </w:pPr>
      <w:rPr>
        <w:rFonts w:ascii="Wingdings" w:hAnsi="Wingdings" w:hint="default"/>
      </w:rPr>
    </w:lvl>
  </w:abstractNum>
  <w:abstractNum w:abstractNumId="35" w15:restartNumberingAfterBreak="0">
    <w:nsid w:val="6D9402E1"/>
    <w:multiLevelType w:val="hybridMultilevel"/>
    <w:tmpl w:val="2F9A960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15:restartNumberingAfterBreak="0">
    <w:nsid w:val="6EB30B63"/>
    <w:multiLevelType w:val="hybridMultilevel"/>
    <w:tmpl w:val="26864D1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7" w15:restartNumberingAfterBreak="0">
    <w:nsid w:val="70E14858"/>
    <w:multiLevelType w:val="hybridMultilevel"/>
    <w:tmpl w:val="2D8A6AC6"/>
    <w:lvl w:ilvl="0" w:tplc="878EDDFC">
      <w:start w:val="1"/>
      <w:numFmt w:val="decimal"/>
      <w:lvlText w:val="%1."/>
      <w:lvlJc w:val="left"/>
      <w:pPr>
        <w:tabs>
          <w:tab w:val="num" w:pos="360"/>
        </w:tabs>
        <w:ind w:left="360" w:hanging="360"/>
      </w:pPr>
      <w:rPr>
        <w:rFonts w:ascii="Calibri" w:eastAsia="Times New Roman" w:hAnsi="Calibri" w:cs="Calibri"/>
        <w:sz w:val="20"/>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1BD3B38"/>
    <w:multiLevelType w:val="hybridMultilevel"/>
    <w:tmpl w:val="1FBA92CC"/>
    <w:lvl w:ilvl="0" w:tplc="9228A4C8">
      <w:numFmt w:val="bullet"/>
      <w:lvlText w:val="-"/>
      <w:lvlJc w:val="left"/>
      <w:pPr>
        <w:ind w:left="-349" w:hanging="360"/>
      </w:pPr>
      <w:rPr>
        <w:rFonts w:ascii="Calibri" w:eastAsia="Times New Roman" w:hAnsi="Calibri" w:cs="Calibri" w:hint="default"/>
      </w:rPr>
    </w:lvl>
    <w:lvl w:ilvl="1" w:tplc="04080003" w:tentative="1">
      <w:start w:val="1"/>
      <w:numFmt w:val="bullet"/>
      <w:lvlText w:val="o"/>
      <w:lvlJc w:val="left"/>
      <w:pPr>
        <w:ind w:left="371" w:hanging="360"/>
      </w:pPr>
      <w:rPr>
        <w:rFonts w:ascii="Courier New" w:hAnsi="Courier New" w:cs="Courier New" w:hint="default"/>
      </w:rPr>
    </w:lvl>
    <w:lvl w:ilvl="2" w:tplc="04080005" w:tentative="1">
      <w:start w:val="1"/>
      <w:numFmt w:val="bullet"/>
      <w:lvlText w:val=""/>
      <w:lvlJc w:val="left"/>
      <w:pPr>
        <w:ind w:left="1091" w:hanging="360"/>
      </w:pPr>
      <w:rPr>
        <w:rFonts w:ascii="Wingdings" w:hAnsi="Wingdings" w:hint="default"/>
      </w:rPr>
    </w:lvl>
    <w:lvl w:ilvl="3" w:tplc="04080001" w:tentative="1">
      <w:start w:val="1"/>
      <w:numFmt w:val="bullet"/>
      <w:lvlText w:val=""/>
      <w:lvlJc w:val="left"/>
      <w:pPr>
        <w:ind w:left="1811" w:hanging="360"/>
      </w:pPr>
      <w:rPr>
        <w:rFonts w:ascii="Symbol" w:hAnsi="Symbol" w:hint="default"/>
      </w:rPr>
    </w:lvl>
    <w:lvl w:ilvl="4" w:tplc="04080003" w:tentative="1">
      <w:start w:val="1"/>
      <w:numFmt w:val="bullet"/>
      <w:lvlText w:val="o"/>
      <w:lvlJc w:val="left"/>
      <w:pPr>
        <w:ind w:left="2531" w:hanging="360"/>
      </w:pPr>
      <w:rPr>
        <w:rFonts w:ascii="Courier New" w:hAnsi="Courier New" w:cs="Courier New" w:hint="default"/>
      </w:rPr>
    </w:lvl>
    <w:lvl w:ilvl="5" w:tplc="04080005" w:tentative="1">
      <w:start w:val="1"/>
      <w:numFmt w:val="bullet"/>
      <w:lvlText w:val=""/>
      <w:lvlJc w:val="left"/>
      <w:pPr>
        <w:ind w:left="3251" w:hanging="360"/>
      </w:pPr>
      <w:rPr>
        <w:rFonts w:ascii="Wingdings" w:hAnsi="Wingdings" w:hint="default"/>
      </w:rPr>
    </w:lvl>
    <w:lvl w:ilvl="6" w:tplc="04080001" w:tentative="1">
      <w:start w:val="1"/>
      <w:numFmt w:val="bullet"/>
      <w:lvlText w:val=""/>
      <w:lvlJc w:val="left"/>
      <w:pPr>
        <w:ind w:left="3971" w:hanging="360"/>
      </w:pPr>
      <w:rPr>
        <w:rFonts w:ascii="Symbol" w:hAnsi="Symbol" w:hint="default"/>
      </w:rPr>
    </w:lvl>
    <w:lvl w:ilvl="7" w:tplc="04080003" w:tentative="1">
      <w:start w:val="1"/>
      <w:numFmt w:val="bullet"/>
      <w:lvlText w:val="o"/>
      <w:lvlJc w:val="left"/>
      <w:pPr>
        <w:ind w:left="4691" w:hanging="360"/>
      </w:pPr>
      <w:rPr>
        <w:rFonts w:ascii="Courier New" w:hAnsi="Courier New" w:cs="Courier New" w:hint="default"/>
      </w:rPr>
    </w:lvl>
    <w:lvl w:ilvl="8" w:tplc="04080005" w:tentative="1">
      <w:start w:val="1"/>
      <w:numFmt w:val="bullet"/>
      <w:lvlText w:val=""/>
      <w:lvlJc w:val="left"/>
      <w:pPr>
        <w:ind w:left="5411" w:hanging="360"/>
      </w:pPr>
      <w:rPr>
        <w:rFonts w:ascii="Wingdings" w:hAnsi="Wingdings" w:hint="default"/>
      </w:rPr>
    </w:lvl>
  </w:abstractNum>
  <w:abstractNum w:abstractNumId="39" w15:restartNumberingAfterBreak="0">
    <w:nsid w:val="78F51606"/>
    <w:multiLevelType w:val="hybridMultilevel"/>
    <w:tmpl w:val="3F6EAFC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B2764B"/>
    <w:multiLevelType w:val="hybridMultilevel"/>
    <w:tmpl w:val="2D6AB6DA"/>
    <w:lvl w:ilvl="0" w:tplc="3A9CD9BE">
      <w:start w:val="1"/>
      <w:numFmt w:val="bullet"/>
      <w:lvlText w:val=""/>
      <w:lvlJc w:val="left"/>
      <w:pPr>
        <w:ind w:left="720" w:hanging="360"/>
      </w:pPr>
      <w:rPr>
        <w:rFonts w:ascii="Symbol" w:hAnsi="Symbol" w:hint="default"/>
      </w:rPr>
    </w:lvl>
    <w:lvl w:ilvl="1" w:tplc="11C62CC6" w:tentative="1">
      <w:start w:val="1"/>
      <w:numFmt w:val="bullet"/>
      <w:lvlText w:val="o"/>
      <w:lvlJc w:val="left"/>
      <w:pPr>
        <w:ind w:left="1440" w:hanging="360"/>
      </w:pPr>
      <w:rPr>
        <w:rFonts w:ascii="Courier New" w:hAnsi="Courier New" w:cs="Courier New" w:hint="default"/>
      </w:rPr>
    </w:lvl>
    <w:lvl w:ilvl="2" w:tplc="2E72499A" w:tentative="1">
      <w:start w:val="1"/>
      <w:numFmt w:val="bullet"/>
      <w:lvlText w:val=""/>
      <w:lvlJc w:val="left"/>
      <w:pPr>
        <w:ind w:left="2160" w:hanging="360"/>
      </w:pPr>
      <w:rPr>
        <w:rFonts w:ascii="Wingdings" w:hAnsi="Wingdings" w:hint="default"/>
      </w:rPr>
    </w:lvl>
    <w:lvl w:ilvl="3" w:tplc="17A6BBE0" w:tentative="1">
      <w:start w:val="1"/>
      <w:numFmt w:val="bullet"/>
      <w:lvlText w:val=""/>
      <w:lvlJc w:val="left"/>
      <w:pPr>
        <w:ind w:left="2880" w:hanging="360"/>
      </w:pPr>
      <w:rPr>
        <w:rFonts w:ascii="Symbol" w:hAnsi="Symbol" w:hint="default"/>
      </w:rPr>
    </w:lvl>
    <w:lvl w:ilvl="4" w:tplc="3424D374" w:tentative="1">
      <w:start w:val="1"/>
      <w:numFmt w:val="bullet"/>
      <w:lvlText w:val="o"/>
      <w:lvlJc w:val="left"/>
      <w:pPr>
        <w:ind w:left="3600" w:hanging="360"/>
      </w:pPr>
      <w:rPr>
        <w:rFonts w:ascii="Courier New" w:hAnsi="Courier New" w:cs="Courier New" w:hint="default"/>
      </w:rPr>
    </w:lvl>
    <w:lvl w:ilvl="5" w:tplc="9BDCEDA0" w:tentative="1">
      <w:start w:val="1"/>
      <w:numFmt w:val="bullet"/>
      <w:lvlText w:val=""/>
      <w:lvlJc w:val="left"/>
      <w:pPr>
        <w:ind w:left="4320" w:hanging="360"/>
      </w:pPr>
      <w:rPr>
        <w:rFonts w:ascii="Wingdings" w:hAnsi="Wingdings" w:hint="default"/>
      </w:rPr>
    </w:lvl>
    <w:lvl w:ilvl="6" w:tplc="AB709B10" w:tentative="1">
      <w:start w:val="1"/>
      <w:numFmt w:val="bullet"/>
      <w:lvlText w:val=""/>
      <w:lvlJc w:val="left"/>
      <w:pPr>
        <w:ind w:left="5040" w:hanging="360"/>
      </w:pPr>
      <w:rPr>
        <w:rFonts w:ascii="Symbol" w:hAnsi="Symbol" w:hint="default"/>
      </w:rPr>
    </w:lvl>
    <w:lvl w:ilvl="7" w:tplc="3280E82A" w:tentative="1">
      <w:start w:val="1"/>
      <w:numFmt w:val="bullet"/>
      <w:lvlText w:val="o"/>
      <w:lvlJc w:val="left"/>
      <w:pPr>
        <w:ind w:left="5760" w:hanging="360"/>
      </w:pPr>
      <w:rPr>
        <w:rFonts w:ascii="Courier New" w:hAnsi="Courier New" w:cs="Courier New" w:hint="default"/>
      </w:rPr>
    </w:lvl>
    <w:lvl w:ilvl="8" w:tplc="36E8C580" w:tentative="1">
      <w:start w:val="1"/>
      <w:numFmt w:val="bullet"/>
      <w:lvlText w:val=""/>
      <w:lvlJc w:val="left"/>
      <w:pPr>
        <w:ind w:left="6480" w:hanging="360"/>
      </w:pPr>
      <w:rPr>
        <w:rFonts w:ascii="Wingdings" w:hAnsi="Wingdings" w:hint="default"/>
      </w:rPr>
    </w:lvl>
  </w:abstractNum>
  <w:abstractNum w:abstractNumId="41" w15:restartNumberingAfterBreak="0">
    <w:nsid w:val="7AB83A0C"/>
    <w:multiLevelType w:val="hybridMultilevel"/>
    <w:tmpl w:val="86BAFA1E"/>
    <w:lvl w:ilvl="0" w:tplc="04080013">
      <w:start w:val="1"/>
      <w:numFmt w:val="upperRoman"/>
      <w:lvlText w:val="%1."/>
      <w:lvlJc w:val="right"/>
      <w:pPr>
        <w:tabs>
          <w:tab w:val="num" w:pos="720"/>
        </w:tabs>
        <w:ind w:left="720" w:hanging="180"/>
      </w:pPr>
      <w:rPr>
        <w:rFonts w:cs="Times New Roman"/>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8"/>
  </w:num>
  <w:num w:numId="3">
    <w:abstractNumId w:val="4"/>
  </w:num>
  <w:num w:numId="4">
    <w:abstractNumId w:val="29"/>
  </w:num>
  <w:num w:numId="5">
    <w:abstractNumId w:val="34"/>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40"/>
  </w:num>
  <w:num w:numId="9">
    <w:abstractNumId w:val="20"/>
  </w:num>
  <w:num w:numId="10">
    <w:abstractNumId w:val="25"/>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30"/>
  </w:num>
  <w:num w:numId="14">
    <w:abstractNumId w:val="35"/>
  </w:num>
  <w:num w:numId="15">
    <w:abstractNumId w:val="28"/>
  </w:num>
  <w:num w:numId="16">
    <w:abstractNumId w:val="39"/>
  </w:num>
  <w:num w:numId="17">
    <w:abstractNumId w:val="23"/>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13"/>
  </w:num>
  <w:num w:numId="21">
    <w:abstractNumId w:val="14"/>
  </w:num>
  <w:num w:numId="22">
    <w:abstractNumId w:val="37"/>
  </w:num>
  <w:num w:numId="23">
    <w:abstractNumId w:val="15"/>
  </w:num>
  <w:num w:numId="24">
    <w:abstractNumId w:val="3"/>
  </w:num>
  <w:num w:numId="25">
    <w:abstractNumId w:val="1"/>
  </w:num>
  <w:num w:numId="26">
    <w:abstractNumId w:val="21"/>
  </w:num>
  <w:num w:numId="27">
    <w:abstractNumId w:val="31"/>
  </w:num>
  <w:num w:numId="28">
    <w:abstractNumId w:val="12"/>
  </w:num>
  <w:num w:numId="29">
    <w:abstractNumId w:val="7"/>
  </w:num>
  <w:num w:numId="30">
    <w:abstractNumId w:val="41"/>
  </w:num>
  <w:num w:numId="31">
    <w:abstractNumId w:val="22"/>
  </w:num>
  <w:num w:numId="32">
    <w:abstractNumId w:val="19"/>
  </w:num>
  <w:num w:numId="33">
    <w:abstractNumId w:val="8"/>
  </w:num>
  <w:num w:numId="34">
    <w:abstractNumId w:val="33"/>
  </w:num>
  <w:num w:numId="35">
    <w:abstractNumId w:val="5"/>
  </w:num>
  <w:num w:numId="36">
    <w:abstractNumId w:val="17"/>
  </w:num>
  <w:num w:numId="37">
    <w:abstractNumId w:val="26"/>
  </w:num>
  <w:num w:numId="38">
    <w:abstractNumId w:val="26"/>
  </w:num>
  <w:num w:numId="39">
    <w:abstractNumId w:val="9"/>
  </w:num>
  <w:num w:numId="40">
    <w:abstractNumId w:val="5"/>
  </w:num>
  <w:num w:numId="41">
    <w:abstractNumId w:val="17"/>
  </w:num>
  <w:num w:numId="42">
    <w:abstractNumId w:val="2"/>
  </w:num>
  <w:num w:numId="43">
    <w:abstractNumId w:val="27"/>
  </w:num>
  <w:num w:numId="44">
    <w:abstractNumId w:val="11"/>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955"/>
    <w:rsid w:val="00004E59"/>
    <w:rsid w:val="00005D36"/>
    <w:rsid w:val="0002050A"/>
    <w:rsid w:val="0004262F"/>
    <w:rsid w:val="00043670"/>
    <w:rsid w:val="000477EE"/>
    <w:rsid w:val="00050340"/>
    <w:rsid w:val="00056984"/>
    <w:rsid w:val="00061066"/>
    <w:rsid w:val="000611E6"/>
    <w:rsid w:val="000660A0"/>
    <w:rsid w:val="000706AE"/>
    <w:rsid w:val="00070EAB"/>
    <w:rsid w:val="00073932"/>
    <w:rsid w:val="000741CC"/>
    <w:rsid w:val="0008067D"/>
    <w:rsid w:val="00081831"/>
    <w:rsid w:val="000821C5"/>
    <w:rsid w:val="000824DA"/>
    <w:rsid w:val="0008352A"/>
    <w:rsid w:val="000871C1"/>
    <w:rsid w:val="000A0BE0"/>
    <w:rsid w:val="000A28D6"/>
    <w:rsid w:val="000A4AD3"/>
    <w:rsid w:val="000A6EB2"/>
    <w:rsid w:val="000B42DD"/>
    <w:rsid w:val="000C284A"/>
    <w:rsid w:val="000D1DD9"/>
    <w:rsid w:val="000D30D5"/>
    <w:rsid w:val="000D7296"/>
    <w:rsid w:val="000E0154"/>
    <w:rsid w:val="000E5C1F"/>
    <w:rsid w:val="000F2626"/>
    <w:rsid w:val="000F2A30"/>
    <w:rsid w:val="000F2CC2"/>
    <w:rsid w:val="000F3BDB"/>
    <w:rsid w:val="0010412F"/>
    <w:rsid w:val="00114EA8"/>
    <w:rsid w:val="00116A24"/>
    <w:rsid w:val="0011707B"/>
    <w:rsid w:val="00125153"/>
    <w:rsid w:val="001307F8"/>
    <w:rsid w:val="00140362"/>
    <w:rsid w:val="001437FA"/>
    <w:rsid w:val="0014514F"/>
    <w:rsid w:val="00152F4B"/>
    <w:rsid w:val="001543AC"/>
    <w:rsid w:val="00162BC6"/>
    <w:rsid w:val="00163502"/>
    <w:rsid w:val="0016653A"/>
    <w:rsid w:val="00171132"/>
    <w:rsid w:val="00174CFD"/>
    <w:rsid w:val="00174D70"/>
    <w:rsid w:val="001751F8"/>
    <w:rsid w:val="0017675D"/>
    <w:rsid w:val="0018641A"/>
    <w:rsid w:val="0019149C"/>
    <w:rsid w:val="00191C95"/>
    <w:rsid w:val="00192EFA"/>
    <w:rsid w:val="001A07E9"/>
    <w:rsid w:val="001A404B"/>
    <w:rsid w:val="001A53D8"/>
    <w:rsid w:val="001A74EA"/>
    <w:rsid w:val="001A7887"/>
    <w:rsid w:val="001B30D3"/>
    <w:rsid w:val="001C249B"/>
    <w:rsid w:val="001D42AD"/>
    <w:rsid w:val="001D6C6A"/>
    <w:rsid w:val="001E20BC"/>
    <w:rsid w:val="001E2327"/>
    <w:rsid w:val="001E367E"/>
    <w:rsid w:val="001E4C13"/>
    <w:rsid w:val="001F1487"/>
    <w:rsid w:val="001F1918"/>
    <w:rsid w:val="001F30FF"/>
    <w:rsid w:val="00200172"/>
    <w:rsid w:val="002048EB"/>
    <w:rsid w:val="00205984"/>
    <w:rsid w:val="0020608C"/>
    <w:rsid w:val="0021469F"/>
    <w:rsid w:val="00217ACF"/>
    <w:rsid w:val="00222ACD"/>
    <w:rsid w:val="00225F5E"/>
    <w:rsid w:val="00230854"/>
    <w:rsid w:val="002405A7"/>
    <w:rsid w:val="00240B4A"/>
    <w:rsid w:val="00241516"/>
    <w:rsid w:val="00245274"/>
    <w:rsid w:val="00246AFA"/>
    <w:rsid w:val="00250145"/>
    <w:rsid w:val="00261F46"/>
    <w:rsid w:val="00266C37"/>
    <w:rsid w:val="002677B4"/>
    <w:rsid w:val="0027033A"/>
    <w:rsid w:val="00275728"/>
    <w:rsid w:val="0028445A"/>
    <w:rsid w:val="00284663"/>
    <w:rsid w:val="002916E5"/>
    <w:rsid w:val="0029276A"/>
    <w:rsid w:val="002958FE"/>
    <w:rsid w:val="002A1B2F"/>
    <w:rsid w:val="002A20A4"/>
    <w:rsid w:val="002B3470"/>
    <w:rsid w:val="002B51B5"/>
    <w:rsid w:val="002B5883"/>
    <w:rsid w:val="002C26D7"/>
    <w:rsid w:val="002C35F4"/>
    <w:rsid w:val="002C6221"/>
    <w:rsid w:val="002D4C95"/>
    <w:rsid w:val="002D637E"/>
    <w:rsid w:val="002E3C9A"/>
    <w:rsid w:val="002F521F"/>
    <w:rsid w:val="00301212"/>
    <w:rsid w:val="00304BF8"/>
    <w:rsid w:val="00307329"/>
    <w:rsid w:val="003104C3"/>
    <w:rsid w:val="00312D87"/>
    <w:rsid w:val="0031418E"/>
    <w:rsid w:val="00317B11"/>
    <w:rsid w:val="0032100A"/>
    <w:rsid w:val="00323C0F"/>
    <w:rsid w:val="0033010F"/>
    <w:rsid w:val="00340C56"/>
    <w:rsid w:val="00346510"/>
    <w:rsid w:val="00346E63"/>
    <w:rsid w:val="003474E6"/>
    <w:rsid w:val="00347DD4"/>
    <w:rsid w:val="003551FB"/>
    <w:rsid w:val="0035624E"/>
    <w:rsid w:val="00364270"/>
    <w:rsid w:val="0038054D"/>
    <w:rsid w:val="003814D4"/>
    <w:rsid w:val="00382DBB"/>
    <w:rsid w:val="00387839"/>
    <w:rsid w:val="00394E4C"/>
    <w:rsid w:val="00396B04"/>
    <w:rsid w:val="00396DDA"/>
    <w:rsid w:val="003B22DC"/>
    <w:rsid w:val="003B6BEF"/>
    <w:rsid w:val="003C1379"/>
    <w:rsid w:val="003C32FD"/>
    <w:rsid w:val="003C351D"/>
    <w:rsid w:val="003D128A"/>
    <w:rsid w:val="003D4613"/>
    <w:rsid w:val="003E675B"/>
    <w:rsid w:val="003F0281"/>
    <w:rsid w:val="003F1232"/>
    <w:rsid w:val="003F2843"/>
    <w:rsid w:val="003F7D3D"/>
    <w:rsid w:val="0040049D"/>
    <w:rsid w:val="00412C27"/>
    <w:rsid w:val="0041338A"/>
    <w:rsid w:val="00417702"/>
    <w:rsid w:val="00422846"/>
    <w:rsid w:val="00423C2B"/>
    <w:rsid w:val="00430B48"/>
    <w:rsid w:val="00430DA7"/>
    <w:rsid w:val="00431493"/>
    <w:rsid w:val="00432F1D"/>
    <w:rsid w:val="00435C20"/>
    <w:rsid w:val="00437A60"/>
    <w:rsid w:val="00444190"/>
    <w:rsid w:val="00453995"/>
    <w:rsid w:val="004564F9"/>
    <w:rsid w:val="00460B29"/>
    <w:rsid w:val="004621D5"/>
    <w:rsid w:val="0046417E"/>
    <w:rsid w:val="00465366"/>
    <w:rsid w:val="00471956"/>
    <w:rsid w:val="00471D1F"/>
    <w:rsid w:val="0047436C"/>
    <w:rsid w:val="0047740B"/>
    <w:rsid w:val="00482731"/>
    <w:rsid w:val="00486643"/>
    <w:rsid w:val="00493D32"/>
    <w:rsid w:val="00494A7E"/>
    <w:rsid w:val="004A19E4"/>
    <w:rsid w:val="004A4450"/>
    <w:rsid w:val="004B3324"/>
    <w:rsid w:val="004C3F4E"/>
    <w:rsid w:val="004C407C"/>
    <w:rsid w:val="004C4CA7"/>
    <w:rsid w:val="004D6911"/>
    <w:rsid w:val="004E2937"/>
    <w:rsid w:val="004E4160"/>
    <w:rsid w:val="0050677E"/>
    <w:rsid w:val="00507119"/>
    <w:rsid w:val="0051399C"/>
    <w:rsid w:val="00515E92"/>
    <w:rsid w:val="0051631E"/>
    <w:rsid w:val="00516647"/>
    <w:rsid w:val="00520171"/>
    <w:rsid w:val="00521507"/>
    <w:rsid w:val="00530D85"/>
    <w:rsid w:val="005362C3"/>
    <w:rsid w:val="00543594"/>
    <w:rsid w:val="0055203F"/>
    <w:rsid w:val="005531C0"/>
    <w:rsid w:val="005541B2"/>
    <w:rsid w:val="00561099"/>
    <w:rsid w:val="0056306B"/>
    <w:rsid w:val="00564EB7"/>
    <w:rsid w:val="00571E8D"/>
    <w:rsid w:val="00572955"/>
    <w:rsid w:val="005734D4"/>
    <w:rsid w:val="0057529E"/>
    <w:rsid w:val="005759E8"/>
    <w:rsid w:val="00582208"/>
    <w:rsid w:val="005839EE"/>
    <w:rsid w:val="00585B18"/>
    <w:rsid w:val="00586F1B"/>
    <w:rsid w:val="005A01A7"/>
    <w:rsid w:val="005A0A2D"/>
    <w:rsid w:val="005A37FA"/>
    <w:rsid w:val="005A3885"/>
    <w:rsid w:val="005A68FB"/>
    <w:rsid w:val="005B3F63"/>
    <w:rsid w:val="005B6655"/>
    <w:rsid w:val="005C16C9"/>
    <w:rsid w:val="005C2A64"/>
    <w:rsid w:val="005D3AC7"/>
    <w:rsid w:val="005E307D"/>
    <w:rsid w:val="005E678C"/>
    <w:rsid w:val="005F121D"/>
    <w:rsid w:val="005F3191"/>
    <w:rsid w:val="00600173"/>
    <w:rsid w:val="00607026"/>
    <w:rsid w:val="0062223C"/>
    <w:rsid w:val="00630540"/>
    <w:rsid w:val="00633F8A"/>
    <w:rsid w:val="00636B72"/>
    <w:rsid w:val="0064074E"/>
    <w:rsid w:val="00641244"/>
    <w:rsid w:val="006412EA"/>
    <w:rsid w:val="006412FE"/>
    <w:rsid w:val="00642262"/>
    <w:rsid w:val="006448CC"/>
    <w:rsid w:val="00644CCA"/>
    <w:rsid w:val="00651276"/>
    <w:rsid w:val="00651650"/>
    <w:rsid w:val="0065290E"/>
    <w:rsid w:val="00656357"/>
    <w:rsid w:val="00657316"/>
    <w:rsid w:val="00664F4A"/>
    <w:rsid w:val="00671892"/>
    <w:rsid w:val="006718C5"/>
    <w:rsid w:val="0067269E"/>
    <w:rsid w:val="00674171"/>
    <w:rsid w:val="0067752F"/>
    <w:rsid w:val="0067780E"/>
    <w:rsid w:val="006803BB"/>
    <w:rsid w:val="00684FA2"/>
    <w:rsid w:val="00685A5A"/>
    <w:rsid w:val="0069320C"/>
    <w:rsid w:val="00696CD9"/>
    <w:rsid w:val="006A497B"/>
    <w:rsid w:val="006A765A"/>
    <w:rsid w:val="006A7D1E"/>
    <w:rsid w:val="006B01B1"/>
    <w:rsid w:val="006B1C9E"/>
    <w:rsid w:val="006B2EFF"/>
    <w:rsid w:val="006B36DA"/>
    <w:rsid w:val="006B7089"/>
    <w:rsid w:val="006B72AC"/>
    <w:rsid w:val="006C002F"/>
    <w:rsid w:val="006C062F"/>
    <w:rsid w:val="006C36C1"/>
    <w:rsid w:val="006C6FA8"/>
    <w:rsid w:val="006D1011"/>
    <w:rsid w:val="006D274D"/>
    <w:rsid w:val="006D53F6"/>
    <w:rsid w:val="006F1EDF"/>
    <w:rsid w:val="006F3CD1"/>
    <w:rsid w:val="00711925"/>
    <w:rsid w:val="00712F6F"/>
    <w:rsid w:val="007172E7"/>
    <w:rsid w:val="00724D1F"/>
    <w:rsid w:val="00726EF0"/>
    <w:rsid w:val="00730541"/>
    <w:rsid w:val="00742160"/>
    <w:rsid w:val="00743A08"/>
    <w:rsid w:val="00744A5C"/>
    <w:rsid w:val="00754100"/>
    <w:rsid w:val="00754EAF"/>
    <w:rsid w:val="0075660D"/>
    <w:rsid w:val="00761433"/>
    <w:rsid w:val="00761BC3"/>
    <w:rsid w:val="007622EA"/>
    <w:rsid w:val="007643D8"/>
    <w:rsid w:val="00765B43"/>
    <w:rsid w:val="00772749"/>
    <w:rsid w:val="007742DE"/>
    <w:rsid w:val="00774E57"/>
    <w:rsid w:val="007761A0"/>
    <w:rsid w:val="00782FD1"/>
    <w:rsid w:val="00792570"/>
    <w:rsid w:val="00793240"/>
    <w:rsid w:val="007B1812"/>
    <w:rsid w:val="007B3DBC"/>
    <w:rsid w:val="007B7922"/>
    <w:rsid w:val="007C0779"/>
    <w:rsid w:val="007C36B0"/>
    <w:rsid w:val="007C3C84"/>
    <w:rsid w:val="007C3F2D"/>
    <w:rsid w:val="007C6975"/>
    <w:rsid w:val="007D22E8"/>
    <w:rsid w:val="007D5668"/>
    <w:rsid w:val="007D6193"/>
    <w:rsid w:val="007D69AA"/>
    <w:rsid w:val="007E3696"/>
    <w:rsid w:val="007E3862"/>
    <w:rsid w:val="007E3AE0"/>
    <w:rsid w:val="007F4AF1"/>
    <w:rsid w:val="007F75A3"/>
    <w:rsid w:val="008008B6"/>
    <w:rsid w:val="008010EA"/>
    <w:rsid w:val="00803FFF"/>
    <w:rsid w:val="008049BB"/>
    <w:rsid w:val="00804C02"/>
    <w:rsid w:val="00806521"/>
    <w:rsid w:val="008105EF"/>
    <w:rsid w:val="0081297C"/>
    <w:rsid w:val="008143F8"/>
    <w:rsid w:val="0081500C"/>
    <w:rsid w:val="008163C6"/>
    <w:rsid w:val="0082490E"/>
    <w:rsid w:val="008408B9"/>
    <w:rsid w:val="008422BE"/>
    <w:rsid w:val="0084679D"/>
    <w:rsid w:val="008551C7"/>
    <w:rsid w:val="008653A4"/>
    <w:rsid w:val="0086787E"/>
    <w:rsid w:val="00867E13"/>
    <w:rsid w:val="00872B93"/>
    <w:rsid w:val="00880B64"/>
    <w:rsid w:val="00886594"/>
    <w:rsid w:val="00892284"/>
    <w:rsid w:val="008A0023"/>
    <w:rsid w:val="008A13BE"/>
    <w:rsid w:val="008A6100"/>
    <w:rsid w:val="008A7E89"/>
    <w:rsid w:val="008B0801"/>
    <w:rsid w:val="008B1EC1"/>
    <w:rsid w:val="008B2357"/>
    <w:rsid w:val="008B56E2"/>
    <w:rsid w:val="008C1B37"/>
    <w:rsid w:val="008D61F1"/>
    <w:rsid w:val="008D6B6D"/>
    <w:rsid w:val="008E422C"/>
    <w:rsid w:val="008F2415"/>
    <w:rsid w:val="008F2674"/>
    <w:rsid w:val="008F26AB"/>
    <w:rsid w:val="008F3558"/>
    <w:rsid w:val="008F3797"/>
    <w:rsid w:val="009011B6"/>
    <w:rsid w:val="00903F93"/>
    <w:rsid w:val="00904B79"/>
    <w:rsid w:val="00907068"/>
    <w:rsid w:val="00910CE8"/>
    <w:rsid w:val="009132AF"/>
    <w:rsid w:val="00924300"/>
    <w:rsid w:val="00925189"/>
    <w:rsid w:val="00926246"/>
    <w:rsid w:val="009264B6"/>
    <w:rsid w:val="0092688B"/>
    <w:rsid w:val="00930D85"/>
    <w:rsid w:val="0093277C"/>
    <w:rsid w:val="00934859"/>
    <w:rsid w:val="0093587E"/>
    <w:rsid w:val="00943A9B"/>
    <w:rsid w:val="0095171F"/>
    <w:rsid w:val="00954C90"/>
    <w:rsid w:val="00954D51"/>
    <w:rsid w:val="00960AFC"/>
    <w:rsid w:val="009661A9"/>
    <w:rsid w:val="00966A59"/>
    <w:rsid w:val="00967462"/>
    <w:rsid w:val="00980573"/>
    <w:rsid w:val="00980BA5"/>
    <w:rsid w:val="009814BC"/>
    <w:rsid w:val="009844E4"/>
    <w:rsid w:val="00984F8B"/>
    <w:rsid w:val="009A16A8"/>
    <w:rsid w:val="009A438D"/>
    <w:rsid w:val="009B37E7"/>
    <w:rsid w:val="009B5E92"/>
    <w:rsid w:val="009B6B31"/>
    <w:rsid w:val="009C03F4"/>
    <w:rsid w:val="009C1DEC"/>
    <w:rsid w:val="009D195F"/>
    <w:rsid w:val="009D5ACA"/>
    <w:rsid w:val="009D5CE6"/>
    <w:rsid w:val="009D5DFE"/>
    <w:rsid w:val="009E094E"/>
    <w:rsid w:val="009E29DE"/>
    <w:rsid w:val="009E2E90"/>
    <w:rsid w:val="009E498C"/>
    <w:rsid w:val="009E7038"/>
    <w:rsid w:val="009F612F"/>
    <w:rsid w:val="00A0170B"/>
    <w:rsid w:val="00A027BA"/>
    <w:rsid w:val="00A032F7"/>
    <w:rsid w:val="00A0391D"/>
    <w:rsid w:val="00A05B21"/>
    <w:rsid w:val="00A178AC"/>
    <w:rsid w:val="00A21406"/>
    <w:rsid w:val="00A25125"/>
    <w:rsid w:val="00A255E6"/>
    <w:rsid w:val="00A31E77"/>
    <w:rsid w:val="00A32315"/>
    <w:rsid w:val="00A32A2F"/>
    <w:rsid w:val="00A339CC"/>
    <w:rsid w:val="00A35460"/>
    <w:rsid w:val="00A40172"/>
    <w:rsid w:val="00A4131B"/>
    <w:rsid w:val="00A44D9C"/>
    <w:rsid w:val="00A4798B"/>
    <w:rsid w:val="00A47A14"/>
    <w:rsid w:val="00A51083"/>
    <w:rsid w:val="00A56D0E"/>
    <w:rsid w:val="00A57C3B"/>
    <w:rsid w:val="00A71598"/>
    <w:rsid w:val="00A74C38"/>
    <w:rsid w:val="00A75FED"/>
    <w:rsid w:val="00A778DB"/>
    <w:rsid w:val="00A800DF"/>
    <w:rsid w:val="00A80B0C"/>
    <w:rsid w:val="00A94061"/>
    <w:rsid w:val="00AA0825"/>
    <w:rsid w:val="00AB2A56"/>
    <w:rsid w:val="00AB3E74"/>
    <w:rsid w:val="00AC04EE"/>
    <w:rsid w:val="00AC0EEF"/>
    <w:rsid w:val="00AC1473"/>
    <w:rsid w:val="00AC3302"/>
    <w:rsid w:val="00AE044F"/>
    <w:rsid w:val="00AE0BE5"/>
    <w:rsid w:val="00AE245C"/>
    <w:rsid w:val="00AE2DCD"/>
    <w:rsid w:val="00AE530D"/>
    <w:rsid w:val="00AE6EB9"/>
    <w:rsid w:val="00AF0228"/>
    <w:rsid w:val="00AF4A7F"/>
    <w:rsid w:val="00AF688B"/>
    <w:rsid w:val="00AF70F3"/>
    <w:rsid w:val="00B00A54"/>
    <w:rsid w:val="00B020BD"/>
    <w:rsid w:val="00B029F5"/>
    <w:rsid w:val="00B06945"/>
    <w:rsid w:val="00B07AA0"/>
    <w:rsid w:val="00B100AF"/>
    <w:rsid w:val="00B10ADF"/>
    <w:rsid w:val="00B12B8C"/>
    <w:rsid w:val="00B1496C"/>
    <w:rsid w:val="00B14CDF"/>
    <w:rsid w:val="00B22B82"/>
    <w:rsid w:val="00B26D72"/>
    <w:rsid w:val="00B317C9"/>
    <w:rsid w:val="00B52BC8"/>
    <w:rsid w:val="00B543FE"/>
    <w:rsid w:val="00B54FEC"/>
    <w:rsid w:val="00B553E9"/>
    <w:rsid w:val="00B560F6"/>
    <w:rsid w:val="00B625BA"/>
    <w:rsid w:val="00B6669C"/>
    <w:rsid w:val="00B67561"/>
    <w:rsid w:val="00B71DEE"/>
    <w:rsid w:val="00B7655B"/>
    <w:rsid w:val="00B8040A"/>
    <w:rsid w:val="00B86D6A"/>
    <w:rsid w:val="00B91CE0"/>
    <w:rsid w:val="00B96059"/>
    <w:rsid w:val="00B96821"/>
    <w:rsid w:val="00BA157E"/>
    <w:rsid w:val="00BA7B52"/>
    <w:rsid w:val="00BB5805"/>
    <w:rsid w:val="00BB771B"/>
    <w:rsid w:val="00BB77C6"/>
    <w:rsid w:val="00BC15D2"/>
    <w:rsid w:val="00BC1D7C"/>
    <w:rsid w:val="00BC31F0"/>
    <w:rsid w:val="00BC3BAA"/>
    <w:rsid w:val="00BC61C0"/>
    <w:rsid w:val="00BD2498"/>
    <w:rsid w:val="00BD48B6"/>
    <w:rsid w:val="00BE7A09"/>
    <w:rsid w:val="00BF1555"/>
    <w:rsid w:val="00BF2887"/>
    <w:rsid w:val="00BF4B0A"/>
    <w:rsid w:val="00BF5B0E"/>
    <w:rsid w:val="00BF72AD"/>
    <w:rsid w:val="00C117FF"/>
    <w:rsid w:val="00C12007"/>
    <w:rsid w:val="00C14D62"/>
    <w:rsid w:val="00C17C2B"/>
    <w:rsid w:val="00C237B2"/>
    <w:rsid w:val="00C25980"/>
    <w:rsid w:val="00C3732E"/>
    <w:rsid w:val="00C401D9"/>
    <w:rsid w:val="00C41221"/>
    <w:rsid w:val="00C45D7E"/>
    <w:rsid w:val="00C467D5"/>
    <w:rsid w:val="00C46831"/>
    <w:rsid w:val="00C46A32"/>
    <w:rsid w:val="00C4784E"/>
    <w:rsid w:val="00C5068B"/>
    <w:rsid w:val="00C50E5D"/>
    <w:rsid w:val="00C5321D"/>
    <w:rsid w:val="00C54BBD"/>
    <w:rsid w:val="00C54F00"/>
    <w:rsid w:val="00C55175"/>
    <w:rsid w:val="00C625DB"/>
    <w:rsid w:val="00C62760"/>
    <w:rsid w:val="00C64563"/>
    <w:rsid w:val="00C6725D"/>
    <w:rsid w:val="00C6764D"/>
    <w:rsid w:val="00C67BBF"/>
    <w:rsid w:val="00C73F68"/>
    <w:rsid w:val="00C74DC6"/>
    <w:rsid w:val="00C84071"/>
    <w:rsid w:val="00C86A79"/>
    <w:rsid w:val="00C87CE0"/>
    <w:rsid w:val="00CA1BA7"/>
    <w:rsid w:val="00CA3C85"/>
    <w:rsid w:val="00CB1F6D"/>
    <w:rsid w:val="00CB3F4D"/>
    <w:rsid w:val="00CC613E"/>
    <w:rsid w:val="00CC7699"/>
    <w:rsid w:val="00CD2CA8"/>
    <w:rsid w:val="00CD6161"/>
    <w:rsid w:val="00CE050C"/>
    <w:rsid w:val="00CF7F1C"/>
    <w:rsid w:val="00D00F2E"/>
    <w:rsid w:val="00D00F3B"/>
    <w:rsid w:val="00D02FAF"/>
    <w:rsid w:val="00D044DA"/>
    <w:rsid w:val="00D04A27"/>
    <w:rsid w:val="00D1532E"/>
    <w:rsid w:val="00D15F3A"/>
    <w:rsid w:val="00D16BC2"/>
    <w:rsid w:val="00D17C13"/>
    <w:rsid w:val="00D327FF"/>
    <w:rsid w:val="00D32B97"/>
    <w:rsid w:val="00D4154C"/>
    <w:rsid w:val="00D449D5"/>
    <w:rsid w:val="00D53974"/>
    <w:rsid w:val="00D60145"/>
    <w:rsid w:val="00D60556"/>
    <w:rsid w:val="00D6173F"/>
    <w:rsid w:val="00D62608"/>
    <w:rsid w:val="00D639D8"/>
    <w:rsid w:val="00D77582"/>
    <w:rsid w:val="00D8238C"/>
    <w:rsid w:val="00D86E96"/>
    <w:rsid w:val="00D902BF"/>
    <w:rsid w:val="00D94430"/>
    <w:rsid w:val="00D946AF"/>
    <w:rsid w:val="00D94A0B"/>
    <w:rsid w:val="00DA0E07"/>
    <w:rsid w:val="00DA10DD"/>
    <w:rsid w:val="00DB520C"/>
    <w:rsid w:val="00DB63C2"/>
    <w:rsid w:val="00DC0AAE"/>
    <w:rsid w:val="00DC2179"/>
    <w:rsid w:val="00DC32B3"/>
    <w:rsid w:val="00DC39F2"/>
    <w:rsid w:val="00DC3ED0"/>
    <w:rsid w:val="00DC604C"/>
    <w:rsid w:val="00DC7F33"/>
    <w:rsid w:val="00DE0BB2"/>
    <w:rsid w:val="00DE129C"/>
    <w:rsid w:val="00DF02F3"/>
    <w:rsid w:val="00DF5048"/>
    <w:rsid w:val="00DF66BF"/>
    <w:rsid w:val="00E02A7A"/>
    <w:rsid w:val="00E02BA6"/>
    <w:rsid w:val="00E1131A"/>
    <w:rsid w:val="00E134A7"/>
    <w:rsid w:val="00E15F22"/>
    <w:rsid w:val="00E254B1"/>
    <w:rsid w:val="00E27EE2"/>
    <w:rsid w:val="00E30DE3"/>
    <w:rsid w:val="00E35201"/>
    <w:rsid w:val="00E3767F"/>
    <w:rsid w:val="00E40365"/>
    <w:rsid w:val="00E41123"/>
    <w:rsid w:val="00E46278"/>
    <w:rsid w:val="00E51292"/>
    <w:rsid w:val="00E55180"/>
    <w:rsid w:val="00E64BD5"/>
    <w:rsid w:val="00E75925"/>
    <w:rsid w:val="00E765A8"/>
    <w:rsid w:val="00E801A0"/>
    <w:rsid w:val="00E829DD"/>
    <w:rsid w:val="00E92FE1"/>
    <w:rsid w:val="00E945E0"/>
    <w:rsid w:val="00EA2097"/>
    <w:rsid w:val="00EA6FFC"/>
    <w:rsid w:val="00EA784C"/>
    <w:rsid w:val="00EA7DBA"/>
    <w:rsid w:val="00EB36F6"/>
    <w:rsid w:val="00EB3B18"/>
    <w:rsid w:val="00EC4FC5"/>
    <w:rsid w:val="00ED1D9B"/>
    <w:rsid w:val="00ED500F"/>
    <w:rsid w:val="00ED5044"/>
    <w:rsid w:val="00ED7FDA"/>
    <w:rsid w:val="00EE46F3"/>
    <w:rsid w:val="00EE5313"/>
    <w:rsid w:val="00EF0633"/>
    <w:rsid w:val="00EF3811"/>
    <w:rsid w:val="00F03163"/>
    <w:rsid w:val="00F04DFE"/>
    <w:rsid w:val="00F11B65"/>
    <w:rsid w:val="00F127E9"/>
    <w:rsid w:val="00F168A3"/>
    <w:rsid w:val="00F17EB7"/>
    <w:rsid w:val="00F205FB"/>
    <w:rsid w:val="00F2183B"/>
    <w:rsid w:val="00F279DF"/>
    <w:rsid w:val="00F34CEF"/>
    <w:rsid w:val="00F43B7D"/>
    <w:rsid w:val="00F47353"/>
    <w:rsid w:val="00F55393"/>
    <w:rsid w:val="00F56DDC"/>
    <w:rsid w:val="00F60F71"/>
    <w:rsid w:val="00F61663"/>
    <w:rsid w:val="00F634CD"/>
    <w:rsid w:val="00F638F4"/>
    <w:rsid w:val="00F66CB6"/>
    <w:rsid w:val="00F81B90"/>
    <w:rsid w:val="00F847C2"/>
    <w:rsid w:val="00F926C0"/>
    <w:rsid w:val="00F927E5"/>
    <w:rsid w:val="00F972E2"/>
    <w:rsid w:val="00F976F3"/>
    <w:rsid w:val="00FB02A2"/>
    <w:rsid w:val="00FB0ED0"/>
    <w:rsid w:val="00FB3659"/>
    <w:rsid w:val="00FB581F"/>
    <w:rsid w:val="00FB687C"/>
    <w:rsid w:val="00FB6D26"/>
    <w:rsid w:val="00FC1351"/>
    <w:rsid w:val="00FC6FB2"/>
    <w:rsid w:val="00FD2260"/>
    <w:rsid w:val="00FD2A1F"/>
    <w:rsid w:val="00FD3657"/>
    <w:rsid w:val="00FD53D4"/>
    <w:rsid w:val="00FD6CCC"/>
    <w:rsid w:val="00FD6E8F"/>
    <w:rsid w:val="00FE248E"/>
    <w:rsid w:val="00FE383E"/>
    <w:rsid w:val="00FE519E"/>
    <w:rsid w:val="00FF55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6A69A5"/>
  <w15:chartTrackingRefBased/>
  <w15:docId w15:val="{F36A30AE-9D0F-4C26-B6F1-A888D9B6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955"/>
    <w:rPr>
      <w:rFonts w:ascii="CG Times" w:eastAsia="Times New Roman" w:hAnsi="CG Times"/>
      <w:lang w:val="en-US"/>
    </w:rPr>
  </w:style>
  <w:style w:type="paragraph" w:styleId="1">
    <w:name w:val="heading 1"/>
    <w:basedOn w:val="a"/>
    <w:next w:val="a"/>
    <w:link w:val="1Char"/>
    <w:uiPriority w:val="9"/>
    <w:qFormat/>
    <w:rsid w:val="000F2626"/>
    <w:pPr>
      <w:keepNext/>
      <w:spacing w:before="240" w:after="60"/>
      <w:outlineLvl w:val="0"/>
    </w:pPr>
    <w:rPr>
      <w:rFonts w:ascii="Cambria" w:hAnsi="Cambria"/>
      <w:b/>
      <w:bCs/>
      <w:kern w:val="32"/>
      <w:sz w:val="32"/>
      <w:szCs w:val="32"/>
    </w:rPr>
  </w:style>
  <w:style w:type="paragraph" w:styleId="3">
    <w:name w:val="heading 3"/>
    <w:basedOn w:val="a"/>
    <w:next w:val="a"/>
    <w:link w:val="3Char"/>
    <w:qFormat/>
    <w:rsid w:val="00572955"/>
    <w:pPr>
      <w:keepNext/>
      <w:jc w:val="center"/>
      <w:outlineLvl w:val="2"/>
    </w:pPr>
    <w:rPr>
      <w:rFonts w:ascii="Arial" w:hAnsi="Arial"/>
      <w:b/>
      <w:sz w:val="24"/>
    </w:rPr>
  </w:style>
  <w:style w:type="paragraph" w:styleId="4">
    <w:name w:val="heading 4"/>
    <w:basedOn w:val="a"/>
    <w:next w:val="a"/>
    <w:link w:val="4Char"/>
    <w:qFormat/>
    <w:rsid w:val="00572955"/>
    <w:pPr>
      <w:keepNext/>
      <w:jc w:val="both"/>
      <w:outlineLvl w:val="3"/>
    </w:pPr>
    <w:rPr>
      <w:rFonts w:ascii="Arial" w:hAnsi="Arial"/>
      <w:b/>
      <w:sz w:val="24"/>
      <w:u w:val="single"/>
      <w:lang w:val="x-none"/>
    </w:rPr>
  </w:style>
  <w:style w:type="paragraph" w:styleId="9">
    <w:name w:val="heading 9"/>
    <w:basedOn w:val="a"/>
    <w:next w:val="a"/>
    <w:link w:val="9Char"/>
    <w:uiPriority w:val="9"/>
    <w:qFormat/>
    <w:rsid w:val="00520171"/>
    <w:pPr>
      <w:spacing w:before="240" w:after="60"/>
      <w:outlineLvl w:val="8"/>
    </w:pPr>
    <w:rPr>
      <w:rFonts w:ascii="Cambria" w:hAnsi="Cambria"/>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572955"/>
    <w:rPr>
      <w:rFonts w:ascii="Arial" w:eastAsia="Times New Roman" w:hAnsi="Arial" w:cs="Times New Roman"/>
      <w:b/>
      <w:sz w:val="24"/>
      <w:szCs w:val="20"/>
      <w:lang w:val="en-US" w:eastAsia="el-GR"/>
    </w:rPr>
  </w:style>
  <w:style w:type="character" w:customStyle="1" w:styleId="4Char">
    <w:name w:val="Επικεφαλίδα 4 Char"/>
    <w:link w:val="4"/>
    <w:rsid w:val="00572955"/>
    <w:rPr>
      <w:rFonts w:ascii="Arial" w:eastAsia="Times New Roman" w:hAnsi="Arial" w:cs="Times New Roman"/>
      <w:b/>
      <w:sz w:val="24"/>
      <w:szCs w:val="20"/>
      <w:u w:val="single"/>
      <w:lang w:eastAsia="el-GR"/>
    </w:rPr>
  </w:style>
  <w:style w:type="paragraph" w:styleId="a3">
    <w:name w:val="Balloon Text"/>
    <w:basedOn w:val="a"/>
    <w:link w:val="Char"/>
    <w:uiPriority w:val="99"/>
    <w:semiHidden/>
    <w:unhideWhenUsed/>
    <w:rsid w:val="00572955"/>
    <w:rPr>
      <w:rFonts w:ascii="Tahoma" w:hAnsi="Tahoma"/>
      <w:sz w:val="16"/>
      <w:szCs w:val="16"/>
    </w:rPr>
  </w:style>
  <w:style w:type="character" w:customStyle="1" w:styleId="Char">
    <w:name w:val="Κείμενο πλαισίου Char"/>
    <w:link w:val="a3"/>
    <w:uiPriority w:val="99"/>
    <w:semiHidden/>
    <w:rsid w:val="00572955"/>
    <w:rPr>
      <w:rFonts w:ascii="Tahoma" w:eastAsia="Times New Roman" w:hAnsi="Tahoma" w:cs="Tahoma"/>
      <w:sz w:val="16"/>
      <w:szCs w:val="16"/>
      <w:lang w:val="en-US" w:eastAsia="el-GR"/>
    </w:rPr>
  </w:style>
  <w:style w:type="paragraph" w:styleId="2">
    <w:name w:val="List Number 2"/>
    <w:basedOn w:val="a"/>
    <w:rsid w:val="00724D1F"/>
    <w:pPr>
      <w:numPr>
        <w:numId w:val="2"/>
      </w:numPr>
      <w:spacing w:after="240"/>
      <w:jc w:val="both"/>
    </w:pPr>
    <w:rPr>
      <w:rFonts w:ascii="Times New Roman" w:hAnsi="Times New Roman"/>
      <w:sz w:val="24"/>
      <w:szCs w:val="24"/>
      <w:lang w:val="en-GB" w:eastAsia="en-GB"/>
    </w:rPr>
  </w:style>
  <w:style w:type="paragraph" w:customStyle="1" w:styleId="ListNumber2Level2">
    <w:name w:val="List Number 2 (Level 2)"/>
    <w:basedOn w:val="a"/>
    <w:rsid w:val="00724D1F"/>
    <w:pPr>
      <w:numPr>
        <w:ilvl w:val="1"/>
        <w:numId w:val="2"/>
      </w:numPr>
      <w:spacing w:after="240"/>
      <w:jc w:val="both"/>
    </w:pPr>
    <w:rPr>
      <w:rFonts w:ascii="Times New Roman" w:hAnsi="Times New Roman"/>
      <w:sz w:val="24"/>
      <w:szCs w:val="24"/>
      <w:lang w:val="en-GB" w:eastAsia="en-GB"/>
    </w:rPr>
  </w:style>
  <w:style w:type="paragraph" w:customStyle="1" w:styleId="ListNumber2Level3">
    <w:name w:val="List Number 2 (Level 3)"/>
    <w:basedOn w:val="a"/>
    <w:rsid w:val="00724D1F"/>
    <w:pPr>
      <w:numPr>
        <w:ilvl w:val="2"/>
        <w:numId w:val="2"/>
      </w:numPr>
      <w:spacing w:after="240"/>
      <w:jc w:val="both"/>
    </w:pPr>
    <w:rPr>
      <w:rFonts w:ascii="Times New Roman" w:hAnsi="Times New Roman"/>
      <w:sz w:val="24"/>
      <w:szCs w:val="24"/>
      <w:lang w:val="en-GB" w:eastAsia="en-GB"/>
    </w:rPr>
  </w:style>
  <w:style w:type="paragraph" w:customStyle="1" w:styleId="CharCharCharCharCharCharCharCharChar">
    <w:name w:val="Char Char Char Char Char Char Char Char Char"/>
    <w:basedOn w:val="a"/>
    <w:rsid w:val="00724D1F"/>
    <w:pPr>
      <w:numPr>
        <w:ilvl w:val="3"/>
        <w:numId w:val="2"/>
      </w:numPr>
      <w:spacing w:after="240"/>
      <w:ind w:left="3901" w:hanging="703"/>
      <w:jc w:val="both"/>
    </w:pPr>
    <w:rPr>
      <w:rFonts w:ascii="Times New Roman" w:hAnsi="Times New Roman"/>
      <w:sz w:val="24"/>
      <w:szCs w:val="24"/>
      <w:lang w:val="en-GB" w:eastAsia="en-GB"/>
    </w:rPr>
  </w:style>
  <w:style w:type="character" w:styleId="-">
    <w:name w:val="Hyperlink"/>
    <w:rsid w:val="00AE2DCD"/>
    <w:rPr>
      <w:color w:val="0000FF"/>
      <w:sz w:val="24"/>
      <w:szCs w:val="24"/>
      <w:u w:val="single"/>
      <w:lang w:val="en-GB" w:eastAsia="en-GB" w:bidi="ar-SA"/>
    </w:rPr>
  </w:style>
  <w:style w:type="character" w:customStyle="1" w:styleId="micro">
    <w:name w:val="micro"/>
    <w:basedOn w:val="a0"/>
    <w:rsid w:val="00004E59"/>
  </w:style>
  <w:style w:type="character" w:customStyle="1" w:styleId="9Char">
    <w:name w:val="Επικεφαλίδα 9 Char"/>
    <w:link w:val="9"/>
    <w:uiPriority w:val="9"/>
    <w:semiHidden/>
    <w:rsid w:val="00520171"/>
    <w:rPr>
      <w:rFonts w:ascii="Cambria" w:eastAsia="Times New Roman" w:hAnsi="Cambria" w:cs="Times New Roman"/>
      <w:sz w:val="22"/>
      <w:szCs w:val="22"/>
      <w:lang w:val="en-US"/>
    </w:rPr>
  </w:style>
  <w:style w:type="paragraph" w:styleId="20">
    <w:name w:val="Body Text Indent 2"/>
    <w:basedOn w:val="a"/>
    <w:link w:val="2Char"/>
    <w:semiHidden/>
    <w:rsid w:val="00520171"/>
    <w:pPr>
      <w:ind w:left="720"/>
      <w:jc w:val="both"/>
    </w:pPr>
    <w:rPr>
      <w:rFonts w:ascii="Book Antiqua" w:hAnsi="Book Antiqua"/>
      <w:color w:val="000000"/>
      <w:sz w:val="24"/>
      <w:szCs w:val="24"/>
      <w:lang w:val="x-none" w:eastAsia="x-none"/>
    </w:rPr>
  </w:style>
  <w:style w:type="character" w:customStyle="1" w:styleId="2Char">
    <w:name w:val="Σώμα κείμενου με εσοχή 2 Char"/>
    <w:link w:val="20"/>
    <w:semiHidden/>
    <w:rsid w:val="00520171"/>
    <w:rPr>
      <w:rFonts w:ascii="Book Antiqua" w:eastAsia="Times New Roman" w:hAnsi="Book Antiqua"/>
      <w:color w:val="000000"/>
      <w:sz w:val="24"/>
      <w:szCs w:val="24"/>
    </w:rPr>
  </w:style>
  <w:style w:type="table" w:styleId="a4">
    <w:name w:val="Table Grid"/>
    <w:basedOn w:val="a1"/>
    <w:uiPriority w:val="59"/>
    <w:rsid w:val="00C237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02050A"/>
    <w:pPr>
      <w:ind w:left="720"/>
    </w:pPr>
    <w:rPr>
      <w:rFonts w:ascii="Times New Roman" w:eastAsia="Calibri" w:hAnsi="Times New Roman"/>
      <w:sz w:val="24"/>
      <w:szCs w:val="24"/>
      <w:lang w:val="el-GR"/>
    </w:rPr>
  </w:style>
  <w:style w:type="character" w:styleId="a6">
    <w:name w:val="Strong"/>
    <w:uiPriority w:val="22"/>
    <w:qFormat/>
    <w:rsid w:val="001F30FF"/>
    <w:rPr>
      <w:b/>
      <w:bCs/>
    </w:rPr>
  </w:style>
  <w:style w:type="paragraph" w:styleId="a7">
    <w:name w:val="Plain Text"/>
    <w:basedOn w:val="a"/>
    <w:link w:val="Char0"/>
    <w:uiPriority w:val="99"/>
    <w:semiHidden/>
    <w:unhideWhenUsed/>
    <w:rsid w:val="00ED1D9B"/>
    <w:rPr>
      <w:rFonts w:ascii="Calibri" w:eastAsia="Calibri" w:hAnsi="Calibri"/>
      <w:sz w:val="22"/>
      <w:szCs w:val="21"/>
      <w:lang w:val="el-GR" w:eastAsia="en-US"/>
    </w:rPr>
  </w:style>
  <w:style w:type="character" w:customStyle="1" w:styleId="Char0">
    <w:name w:val="Απλό κείμενο Char"/>
    <w:link w:val="a7"/>
    <w:uiPriority w:val="99"/>
    <w:semiHidden/>
    <w:rsid w:val="00ED1D9B"/>
    <w:rPr>
      <w:sz w:val="22"/>
      <w:szCs w:val="21"/>
      <w:lang w:eastAsia="en-US"/>
    </w:rPr>
  </w:style>
  <w:style w:type="paragraph" w:customStyle="1" w:styleId="Default">
    <w:name w:val="Default"/>
    <w:rsid w:val="00E92FE1"/>
    <w:pPr>
      <w:autoSpaceDE w:val="0"/>
      <w:autoSpaceDN w:val="0"/>
      <w:adjustRightInd w:val="0"/>
    </w:pPr>
    <w:rPr>
      <w:rFonts w:ascii="Arial" w:hAnsi="Arial" w:cs="Arial"/>
      <w:color w:val="000000"/>
      <w:sz w:val="24"/>
      <w:szCs w:val="24"/>
    </w:rPr>
  </w:style>
  <w:style w:type="character" w:styleId="-0">
    <w:name w:val="FollowedHyperlink"/>
    <w:uiPriority w:val="99"/>
    <w:semiHidden/>
    <w:unhideWhenUsed/>
    <w:rsid w:val="00BF72AD"/>
    <w:rPr>
      <w:color w:val="800080"/>
      <w:u w:val="single"/>
    </w:rPr>
  </w:style>
  <w:style w:type="paragraph" w:customStyle="1" w:styleId="10">
    <w:name w:val="Παράγραφος λίστας1"/>
    <w:basedOn w:val="a"/>
    <w:uiPriority w:val="34"/>
    <w:qFormat/>
    <w:rsid w:val="005541B2"/>
    <w:pPr>
      <w:spacing w:after="160" w:line="259" w:lineRule="auto"/>
      <w:ind w:left="720"/>
      <w:contextualSpacing/>
    </w:pPr>
    <w:rPr>
      <w:rFonts w:ascii="Calibri" w:eastAsia="Calibri" w:hAnsi="Calibri"/>
      <w:sz w:val="22"/>
      <w:szCs w:val="22"/>
      <w:lang w:eastAsia="en-US"/>
    </w:rPr>
  </w:style>
  <w:style w:type="character" w:customStyle="1" w:styleId="1Char">
    <w:name w:val="Επικεφαλίδα 1 Char"/>
    <w:link w:val="1"/>
    <w:uiPriority w:val="9"/>
    <w:rsid w:val="000F2626"/>
    <w:rPr>
      <w:rFonts w:ascii="Cambria" w:eastAsia="Times New Roman" w:hAnsi="Cambria" w:cs="Times New Roman"/>
      <w:b/>
      <w:bCs/>
      <w:kern w:val="32"/>
      <w:sz w:val="32"/>
      <w:szCs w:val="32"/>
      <w:lang w:val="en-US"/>
    </w:rPr>
  </w:style>
  <w:style w:type="paragraph" w:styleId="30">
    <w:name w:val="Body Text 3"/>
    <w:basedOn w:val="a"/>
    <w:link w:val="3Char0"/>
    <w:uiPriority w:val="99"/>
    <w:semiHidden/>
    <w:unhideWhenUsed/>
    <w:rsid w:val="000F2626"/>
    <w:pPr>
      <w:spacing w:after="120"/>
    </w:pPr>
    <w:rPr>
      <w:sz w:val="16"/>
      <w:szCs w:val="16"/>
    </w:rPr>
  </w:style>
  <w:style w:type="character" w:customStyle="1" w:styleId="3Char0">
    <w:name w:val="Σώμα κείμενου 3 Char"/>
    <w:link w:val="30"/>
    <w:uiPriority w:val="99"/>
    <w:semiHidden/>
    <w:rsid w:val="000F2626"/>
    <w:rPr>
      <w:rFonts w:ascii="CG Times" w:eastAsia="Times New Roman" w:hAnsi="CG Times"/>
      <w:sz w:val="16"/>
      <w:szCs w:val="16"/>
      <w:lang w:val="en-US"/>
    </w:rPr>
  </w:style>
  <w:style w:type="paragraph" w:styleId="a8">
    <w:name w:val="header"/>
    <w:basedOn w:val="a"/>
    <w:link w:val="Char1"/>
    <w:uiPriority w:val="99"/>
    <w:unhideWhenUsed/>
    <w:rsid w:val="007742DE"/>
    <w:pPr>
      <w:tabs>
        <w:tab w:val="center" w:pos="4153"/>
        <w:tab w:val="right" w:pos="8306"/>
      </w:tabs>
    </w:pPr>
  </w:style>
  <w:style w:type="character" w:customStyle="1" w:styleId="Char1">
    <w:name w:val="Κεφαλίδα Char"/>
    <w:link w:val="a8"/>
    <w:uiPriority w:val="99"/>
    <w:rsid w:val="007742DE"/>
    <w:rPr>
      <w:rFonts w:ascii="CG Times" w:eastAsia="Times New Roman" w:hAnsi="CG Times"/>
      <w:lang w:val="en-US"/>
    </w:rPr>
  </w:style>
  <w:style w:type="paragraph" w:styleId="a9">
    <w:name w:val="footer"/>
    <w:basedOn w:val="a"/>
    <w:link w:val="Char2"/>
    <w:uiPriority w:val="99"/>
    <w:unhideWhenUsed/>
    <w:rsid w:val="007742DE"/>
    <w:pPr>
      <w:tabs>
        <w:tab w:val="center" w:pos="4153"/>
        <w:tab w:val="right" w:pos="8306"/>
      </w:tabs>
    </w:pPr>
  </w:style>
  <w:style w:type="character" w:customStyle="1" w:styleId="Char2">
    <w:name w:val="Υποσέλιδο Char"/>
    <w:link w:val="a9"/>
    <w:uiPriority w:val="99"/>
    <w:rsid w:val="007742DE"/>
    <w:rPr>
      <w:rFonts w:ascii="CG Times" w:eastAsia="Times New Roman" w:hAnsi="CG Times"/>
      <w:lang w:val="en-US"/>
    </w:rPr>
  </w:style>
  <w:style w:type="character" w:styleId="aa">
    <w:name w:val="annotation reference"/>
    <w:basedOn w:val="a0"/>
    <w:uiPriority w:val="99"/>
    <w:semiHidden/>
    <w:unhideWhenUsed/>
    <w:rsid w:val="00A35460"/>
    <w:rPr>
      <w:sz w:val="16"/>
      <w:szCs w:val="16"/>
    </w:rPr>
  </w:style>
  <w:style w:type="paragraph" w:styleId="ab">
    <w:name w:val="annotation text"/>
    <w:basedOn w:val="a"/>
    <w:link w:val="Char3"/>
    <w:uiPriority w:val="99"/>
    <w:semiHidden/>
    <w:unhideWhenUsed/>
    <w:rsid w:val="00A35460"/>
  </w:style>
  <w:style w:type="character" w:customStyle="1" w:styleId="Char3">
    <w:name w:val="Κείμενο σχολίου Char"/>
    <w:basedOn w:val="a0"/>
    <w:link w:val="ab"/>
    <w:uiPriority w:val="99"/>
    <w:semiHidden/>
    <w:rsid w:val="00A35460"/>
    <w:rPr>
      <w:rFonts w:ascii="CG Times" w:eastAsia="Times New Roman" w:hAnsi="CG Times"/>
      <w:lang w:val="en-US"/>
    </w:rPr>
  </w:style>
  <w:style w:type="paragraph" w:styleId="ac">
    <w:name w:val="annotation subject"/>
    <w:basedOn w:val="ab"/>
    <w:next w:val="ab"/>
    <w:link w:val="Char4"/>
    <w:uiPriority w:val="99"/>
    <w:semiHidden/>
    <w:unhideWhenUsed/>
    <w:rsid w:val="00A35460"/>
    <w:rPr>
      <w:b/>
      <w:bCs/>
    </w:rPr>
  </w:style>
  <w:style w:type="character" w:customStyle="1" w:styleId="Char4">
    <w:name w:val="Θέμα σχολίου Char"/>
    <w:basedOn w:val="Char3"/>
    <w:link w:val="ac"/>
    <w:uiPriority w:val="99"/>
    <w:semiHidden/>
    <w:rsid w:val="00A35460"/>
    <w:rPr>
      <w:rFonts w:ascii="CG Times" w:eastAsia="Times New Roman" w:hAnsi="CG Times"/>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981811">
      <w:bodyDiv w:val="1"/>
      <w:marLeft w:val="0"/>
      <w:marRight w:val="0"/>
      <w:marTop w:val="0"/>
      <w:marBottom w:val="0"/>
      <w:divBdr>
        <w:top w:val="none" w:sz="0" w:space="0" w:color="auto"/>
        <w:left w:val="none" w:sz="0" w:space="0" w:color="auto"/>
        <w:bottom w:val="none" w:sz="0" w:space="0" w:color="auto"/>
        <w:right w:val="none" w:sz="0" w:space="0" w:color="auto"/>
      </w:divBdr>
    </w:div>
    <w:div w:id="393164824">
      <w:bodyDiv w:val="1"/>
      <w:marLeft w:val="0"/>
      <w:marRight w:val="0"/>
      <w:marTop w:val="0"/>
      <w:marBottom w:val="0"/>
      <w:divBdr>
        <w:top w:val="none" w:sz="0" w:space="0" w:color="auto"/>
        <w:left w:val="none" w:sz="0" w:space="0" w:color="auto"/>
        <w:bottom w:val="none" w:sz="0" w:space="0" w:color="auto"/>
        <w:right w:val="none" w:sz="0" w:space="0" w:color="auto"/>
      </w:divBdr>
    </w:div>
    <w:div w:id="434324929">
      <w:bodyDiv w:val="1"/>
      <w:marLeft w:val="0"/>
      <w:marRight w:val="0"/>
      <w:marTop w:val="0"/>
      <w:marBottom w:val="0"/>
      <w:divBdr>
        <w:top w:val="none" w:sz="0" w:space="0" w:color="auto"/>
        <w:left w:val="none" w:sz="0" w:space="0" w:color="auto"/>
        <w:bottom w:val="none" w:sz="0" w:space="0" w:color="auto"/>
        <w:right w:val="none" w:sz="0" w:space="0" w:color="auto"/>
      </w:divBdr>
    </w:div>
    <w:div w:id="482476095">
      <w:bodyDiv w:val="1"/>
      <w:marLeft w:val="0"/>
      <w:marRight w:val="0"/>
      <w:marTop w:val="0"/>
      <w:marBottom w:val="0"/>
      <w:divBdr>
        <w:top w:val="none" w:sz="0" w:space="0" w:color="auto"/>
        <w:left w:val="none" w:sz="0" w:space="0" w:color="auto"/>
        <w:bottom w:val="none" w:sz="0" w:space="0" w:color="auto"/>
        <w:right w:val="none" w:sz="0" w:space="0" w:color="auto"/>
      </w:divBdr>
    </w:div>
    <w:div w:id="629630325">
      <w:bodyDiv w:val="1"/>
      <w:marLeft w:val="0"/>
      <w:marRight w:val="0"/>
      <w:marTop w:val="0"/>
      <w:marBottom w:val="0"/>
      <w:divBdr>
        <w:top w:val="none" w:sz="0" w:space="0" w:color="auto"/>
        <w:left w:val="none" w:sz="0" w:space="0" w:color="auto"/>
        <w:bottom w:val="none" w:sz="0" w:space="0" w:color="auto"/>
        <w:right w:val="none" w:sz="0" w:space="0" w:color="auto"/>
      </w:divBdr>
    </w:div>
    <w:div w:id="651642842">
      <w:bodyDiv w:val="1"/>
      <w:marLeft w:val="0"/>
      <w:marRight w:val="0"/>
      <w:marTop w:val="0"/>
      <w:marBottom w:val="0"/>
      <w:divBdr>
        <w:top w:val="none" w:sz="0" w:space="0" w:color="auto"/>
        <w:left w:val="none" w:sz="0" w:space="0" w:color="auto"/>
        <w:bottom w:val="none" w:sz="0" w:space="0" w:color="auto"/>
        <w:right w:val="none" w:sz="0" w:space="0" w:color="auto"/>
      </w:divBdr>
    </w:div>
    <w:div w:id="718437652">
      <w:bodyDiv w:val="1"/>
      <w:marLeft w:val="0"/>
      <w:marRight w:val="0"/>
      <w:marTop w:val="0"/>
      <w:marBottom w:val="0"/>
      <w:divBdr>
        <w:top w:val="none" w:sz="0" w:space="0" w:color="auto"/>
        <w:left w:val="none" w:sz="0" w:space="0" w:color="auto"/>
        <w:bottom w:val="none" w:sz="0" w:space="0" w:color="auto"/>
        <w:right w:val="none" w:sz="0" w:space="0" w:color="auto"/>
      </w:divBdr>
    </w:div>
    <w:div w:id="729117753">
      <w:bodyDiv w:val="1"/>
      <w:marLeft w:val="0"/>
      <w:marRight w:val="0"/>
      <w:marTop w:val="0"/>
      <w:marBottom w:val="0"/>
      <w:divBdr>
        <w:top w:val="none" w:sz="0" w:space="0" w:color="auto"/>
        <w:left w:val="none" w:sz="0" w:space="0" w:color="auto"/>
        <w:bottom w:val="none" w:sz="0" w:space="0" w:color="auto"/>
        <w:right w:val="none" w:sz="0" w:space="0" w:color="auto"/>
      </w:divBdr>
    </w:div>
    <w:div w:id="735326627">
      <w:bodyDiv w:val="1"/>
      <w:marLeft w:val="0"/>
      <w:marRight w:val="0"/>
      <w:marTop w:val="0"/>
      <w:marBottom w:val="0"/>
      <w:divBdr>
        <w:top w:val="none" w:sz="0" w:space="0" w:color="auto"/>
        <w:left w:val="none" w:sz="0" w:space="0" w:color="auto"/>
        <w:bottom w:val="none" w:sz="0" w:space="0" w:color="auto"/>
        <w:right w:val="none" w:sz="0" w:space="0" w:color="auto"/>
      </w:divBdr>
    </w:div>
    <w:div w:id="905840126">
      <w:bodyDiv w:val="1"/>
      <w:marLeft w:val="0"/>
      <w:marRight w:val="0"/>
      <w:marTop w:val="0"/>
      <w:marBottom w:val="0"/>
      <w:divBdr>
        <w:top w:val="none" w:sz="0" w:space="0" w:color="auto"/>
        <w:left w:val="none" w:sz="0" w:space="0" w:color="auto"/>
        <w:bottom w:val="none" w:sz="0" w:space="0" w:color="auto"/>
        <w:right w:val="none" w:sz="0" w:space="0" w:color="auto"/>
      </w:divBdr>
    </w:div>
    <w:div w:id="934901856">
      <w:bodyDiv w:val="1"/>
      <w:marLeft w:val="0"/>
      <w:marRight w:val="0"/>
      <w:marTop w:val="0"/>
      <w:marBottom w:val="0"/>
      <w:divBdr>
        <w:top w:val="none" w:sz="0" w:space="0" w:color="auto"/>
        <w:left w:val="none" w:sz="0" w:space="0" w:color="auto"/>
        <w:bottom w:val="none" w:sz="0" w:space="0" w:color="auto"/>
        <w:right w:val="none" w:sz="0" w:space="0" w:color="auto"/>
      </w:divBdr>
    </w:div>
    <w:div w:id="1013342784">
      <w:bodyDiv w:val="1"/>
      <w:marLeft w:val="0"/>
      <w:marRight w:val="0"/>
      <w:marTop w:val="0"/>
      <w:marBottom w:val="0"/>
      <w:divBdr>
        <w:top w:val="none" w:sz="0" w:space="0" w:color="auto"/>
        <w:left w:val="none" w:sz="0" w:space="0" w:color="auto"/>
        <w:bottom w:val="none" w:sz="0" w:space="0" w:color="auto"/>
        <w:right w:val="none" w:sz="0" w:space="0" w:color="auto"/>
      </w:divBdr>
    </w:div>
    <w:div w:id="1280719030">
      <w:bodyDiv w:val="1"/>
      <w:marLeft w:val="0"/>
      <w:marRight w:val="0"/>
      <w:marTop w:val="0"/>
      <w:marBottom w:val="0"/>
      <w:divBdr>
        <w:top w:val="none" w:sz="0" w:space="0" w:color="auto"/>
        <w:left w:val="none" w:sz="0" w:space="0" w:color="auto"/>
        <w:bottom w:val="none" w:sz="0" w:space="0" w:color="auto"/>
        <w:right w:val="none" w:sz="0" w:space="0" w:color="auto"/>
      </w:divBdr>
    </w:div>
    <w:div w:id="1284118554">
      <w:bodyDiv w:val="1"/>
      <w:marLeft w:val="0"/>
      <w:marRight w:val="0"/>
      <w:marTop w:val="0"/>
      <w:marBottom w:val="0"/>
      <w:divBdr>
        <w:top w:val="none" w:sz="0" w:space="0" w:color="auto"/>
        <w:left w:val="none" w:sz="0" w:space="0" w:color="auto"/>
        <w:bottom w:val="none" w:sz="0" w:space="0" w:color="auto"/>
        <w:right w:val="none" w:sz="0" w:space="0" w:color="auto"/>
      </w:divBdr>
    </w:div>
    <w:div w:id="1311906542">
      <w:bodyDiv w:val="1"/>
      <w:marLeft w:val="0"/>
      <w:marRight w:val="0"/>
      <w:marTop w:val="0"/>
      <w:marBottom w:val="0"/>
      <w:divBdr>
        <w:top w:val="none" w:sz="0" w:space="0" w:color="auto"/>
        <w:left w:val="none" w:sz="0" w:space="0" w:color="auto"/>
        <w:bottom w:val="none" w:sz="0" w:space="0" w:color="auto"/>
        <w:right w:val="none" w:sz="0" w:space="0" w:color="auto"/>
      </w:divBdr>
    </w:div>
    <w:div w:id="1439568125">
      <w:bodyDiv w:val="1"/>
      <w:marLeft w:val="0"/>
      <w:marRight w:val="0"/>
      <w:marTop w:val="0"/>
      <w:marBottom w:val="0"/>
      <w:divBdr>
        <w:top w:val="none" w:sz="0" w:space="0" w:color="auto"/>
        <w:left w:val="none" w:sz="0" w:space="0" w:color="auto"/>
        <w:bottom w:val="none" w:sz="0" w:space="0" w:color="auto"/>
        <w:right w:val="none" w:sz="0" w:space="0" w:color="auto"/>
      </w:divBdr>
    </w:div>
    <w:div w:id="1547451361">
      <w:bodyDiv w:val="1"/>
      <w:marLeft w:val="0"/>
      <w:marRight w:val="0"/>
      <w:marTop w:val="0"/>
      <w:marBottom w:val="0"/>
      <w:divBdr>
        <w:top w:val="none" w:sz="0" w:space="0" w:color="auto"/>
        <w:left w:val="none" w:sz="0" w:space="0" w:color="auto"/>
        <w:bottom w:val="none" w:sz="0" w:space="0" w:color="auto"/>
        <w:right w:val="none" w:sz="0" w:space="0" w:color="auto"/>
      </w:divBdr>
    </w:div>
    <w:div w:id="1607730001">
      <w:bodyDiv w:val="1"/>
      <w:marLeft w:val="0"/>
      <w:marRight w:val="0"/>
      <w:marTop w:val="0"/>
      <w:marBottom w:val="0"/>
      <w:divBdr>
        <w:top w:val="none" w:sz="0" w:space="0" w:color="auto"/>
        <w:left w:val="none" w:sz="0" w:space="0" w:color="auto"/>
        <w:bottom w:val="none" w:sz="0" w:space="0" w:color="auto"/>
        <w:right w:val="none" w:sz="0" w:space="0" w:color="auto"/>
      </w:divBdr>
    </w:div>
    <w:div w:id="1871531288">
      <w:bodyDiv w:val="1"/>
      <w:marLeft w:val="0"/>
      <w:marRight w:val="0"/>
      <w:marTop w:val="0"/>
      <w:marBottom w:val="0"/>
      <w:divBdr>
        <w:top w:val="none" w:sz="0" w:space="0" w:color="auto"/>
        <w:left w:val="none" w:sz="0" w:space="0" w:color="auto"/>
        <w:bottom w:val="none" w:sz="0" w:space="0" w:color="auto"/>
        <w:right w:val="none" w:sz="0" w:space="0" w:color="auto"/>
      </w:divBdr>
    </w:div>
    <w:div w:id="1908953205">
      <w:bodyDiv w:val="1"/>
      <w:marLeft w:val="0"/>
      <w:marRight w:val="0"/>
      <w:marTop w:val="0"/>
      <w:marBottom w:val="0"/>
      <w:divBdr>
        <w:top w:val="none" w:sz="0" w:space="0" w:color="auto"/>
        <w:left w:val="none" w:sz="0" w:space="0" w:color="auto"/>
        <w:bottom w:val="none" w:sz="0" w:space="0" w:color="auto"/>
        <w:right w:val="none" w:sz="0" w:space="0" w:color="auto"/>
      </w:divBdr>
    </w:div>
    <w:div w:id="1988364975">
      <w:bodyDiv w:val="1"/>
      <w:marLeft w:val="0"/>
      <w:marRight w:val="0"/>
      <w:marTop w:val="0"/>
      <w:marBottom w:val="0"/>
      <w:divBdr>
        <w:top w:val="none" w:sz="0" w:space="0" w:color="auto"/>
        <w:left w:val="none" w:sz="0" w:space="0" w:color="auto"/>
        <w:bottom w:val="none" w:sz="0" w:space="0" w:color="auto"/>
        <w:right w:val="none" w:sz="0" w:space="0" w:color="auto"/>
      </w:divBdr>
    </w:div>
    <w:div w:id="2016692015">
      <w:bodyDiv w:val="1"/>
      <w:marLeft w:val="0"/>
      <w:marRight w:val="0"/>
      <w:marTop w:val="0"/>
      <w:marBottom w:val="0"/>
      <w:divBdr>
        <w:top w:val="none" w:sz="0" w:space="0" w:color="auto"/>
        <w:left w:val="none" w:sz="0" w:space="0" w:color="auto"/>
        <w:bottom w:val="none" w:sz="0" w:space="0" w:color="auto"/>
        <w:right w:val="none" w:sz="0" w:space="0" w:color="auto"/>
      </w:divBdr>
    </w:div>
    <w:div w:id="2039234654">
      <w:bodyDiv w:val="1"/>
      <w:marLeft w:val="0"/>
      <w:marRight w:val="0"/>
      <w:marTop w:val="0"/>
      <w:marBottom w:val="0"/>
      <w:divBdr>
        <w:top w:val="none" w:sz="0" w:space="0" w:color="auto"/>
        <w:left w:val="none" w:sz="0" w:space="0" w:color="auto"/>
        <w:bottom w:val="none" w:sz="0" w:space="0" w:color="auto"/>
        <w:right w:val="none" w:sz="0" w:space="0" w:color="auto"/>
      </w:divBdr>
    </w:div>
    <w:div w:id="2059934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funding-tenders/opportunities/portal/screen/how-to-participate/reference-documents;programCode=CE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csa@mindigital.g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funding-tenders/opportunities/portal/screen/how-to-participate/reference-documents;programCode=CE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EF06F9868604782FD2C1C44E9322D" ma:contentTypeVersion="16" ma:contentTypeDescription="Create a new document." ma:contentTypeScope="" ma:versionID="c71222dc34c7140a2e95e89fa9f17a84">
  <xsd:schema xmlns:xsd="http://www.w3.org/2001/XMLSchema" xmlns:xs="http://www.w3.org/2001/XMLSchema" xmlns:p="http://schemas.microsoft.com/office/2006/metadata/properties" xmlns:ns3="7715f055-4b1b-48f6-8dd3-5b529db18366" xmlns:ns4="4a12321d-0fbc-4082-b35b-ad82ec361fab" targetNamespace="http://schemas.microsoft.com/office/2006/metadata/properties" ma:root="true" ma:fieldsID="c3e97ba849b53497112e94081d6cad22" ns3:_="" ns4:_="">
    <xsd:import namespace="7715f055-4b1b-48f6-8dd3-5b529db18366"/>
    <xsd:import namespace="4a12321d-0fbc-4082-b35b-ad82ec361fa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5f055-4b1b-48f6-8dd3-5b529db18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12321d-0fbc-4082-b35b-ad82ec361fa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715f055-4b1b-48f6-8dd3-5b529db183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E0D05-AD39-4AE1-B41C-41F04ABF8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5f055-4b1b-48f6-8dd3-5b529db18366"/>
    <ds:schemaRef ds:uri="4a12321d-0fbc-4082-b35b-ad82ec361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BE11A-DE96-4D49-82F3-0D5E33B28322}">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4a12321d-0fbc-4082-b35b-ad82ec361fab"/>
    <ds:schemaRef ds:uri="http://purl.org/dc/elements/1.1/"/>
    <ds:schemaRef ds:uri="http://purl.org/dc/dcmitype/"/>
    <ds:schemaRef ds:uri="7715f055-4b1b-48f6-8dd3-5b529db18366"/>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644B749-B205-4B37-854E-6DDB2C1669BF}">
  <ds:schemaRefs>
    <ds:schemaRef ds:uri="http://schemas.microsoft.com/sharepoint/v3/contenttype/forms"/>
  </ds:schemaRefs>
</ds:datastoreItem>
</file>

<file path=customXml/itemProps4.xml><?xml version="1.0" encoding="utf-8"?>
<ds:datastoreItem xmlns:ds="http://schemas.openxmlformats.org/officeDocument/2006/customXml" ds:itemID="{9C99A8DD-C4DE-40C9-8EA8-DAD03888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4267</Words>
  <Characters>23047</Characters>
  <Application>Microsoft Office Word</Application>
  <DocSecurity>0</DocSecurity>
  <Lines>192</Lines>
  <Paragraphs>54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ΣΧΕΔΙΟ</vt:lpstr>
      <vt:lpstr>ΣΧΕΔΙΟ</vt:lpstr>
    </vt:vector>
  </TitlesOfParts>
  <Company>Hewlett-Packard Company</Company>
  <LinksUpToDate>false</LinksUpToDate>
  <CharactersWithSpaces>27260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ΣΧΕΔΙΟ</dc:title>
  <dc:subject/>
  <dc:creator>Χαβιάρα, Αννα</dc:creator>
  <cp:keywords/>
  <cp:lastModifiedBy>ΒΑΣΙΛΙΚΗ ΠΑΧΗ</cp:lastModifiedBy>
  <cp:revision>2</cp:revision>
  <cp:lastPrinted>2023-03-20T11:26:00Z</cp:lastPrinted>
  <dcterms:created xsi:type="dcterms:W3CDTF">2023-11-14T12:47:00Z</dcterms:created>
  <dcterms:modified xsi:type="dcterms:W3CDTF">2023-11-14T12:47:00Z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US_EDIT_DOCUMENT_HASH">
    <vt:lpwstr>5ffce60a-23c9-4cf0-9e00-f7cf4e6a9564</vt:lpwstr>
  </property>
  <property fmtid="{D5CDD505-2E9C-101B-9397-08002B2CF9AE}" pid="3" name="ContentTypeId">
    <vt:lpwstr>0x01010028CEF06F9868604782FD2C1C44E9322D</vt:lpwstr>
  </property>
</Properties>
</file>